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12A88" w14:textId="77A6FFAF" w:rsidR="00B35758" w:rsidRDefault="005752F4" w:rsidP="00F2138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EXTREME LIGHT INFRASTRUCTURE</w:t>
      </w:r>
    </w:p>
    <w:p w14:paraId="5CABE2B2" w14:textId="5326600A" w:rsidR="005752F4" w:rsidRPr="00F2138A" w:rsidRDefault="005752F4" w:rsidP="00F2138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EUROPEAN RESEARCH INFRASTRUCTURE CONSORTIUM</w:t>
      </w:r>
    </w:p>
    <w:p w14:paraId="4C1FA5DC" w14:textId="72DD0537" w:rsidR="005752F4" w:rsidRPr="004A7A9E" w:rsidRDefault="004A7A9E" w:rsidP="004A7A9E">
      <w:pPr>
        <w:jc w:val="center"/>
        <w:rPr>
          <w:b/>
          <w:bCs/>
          <w:sz w:val="28"/>
          <w:szCs w:val="28"/>
        </w:rPr>
      </w:pPr>
      <w:r w:rsidRPr="004A7A9E">
        <w:rPr>
          <w:b/>
          <w:bCs/>
          <w:sz w:val="28"/>
          <w:szCs w:val="28"/>
        </w:rPr>
        <w:t>(ELI ERIC)</w:t>
      </w:r>
    </w:p>
    <w:p w14:paraId="118A3987" w14:textId="704AF0BB" w:rsidR="00A67C9B" w:rsidRDefault="00A67C9B" w:rsidP="005752F4">
      <w:pPr>
        <w:jc w:val="both"/>
      </w:pPr>
    </w:p>
    <w:p w14:paraId="06023BAF" w14:textId="0278DAD0" w:rsidR="004A7A9E" w:rsidRPr="004A7A9E" w:rsidRDefault="004A7A9E" w:rsidP="005752F4">
      <w:pPr>
        <w:jc w:val="both"/>
        <w:rPr>
          <w:b/>
          <w:bCs/>
          <w:u w:val="single"/>
        </w:rPr>
      </w:pPr>
      <w:r w:rsidRPr="004A7A9E">
        <w:rPr>
          <w:b/>
          <w:bCs/>
          <w:u w:val="single"/>
        </w:rPr>
        <w:t>Výzkumná infrastruktura ELI</w:t>
      </w:r>
    </w:p>
    <w:p w14:paraId="23036123" w14:textId="77777777" w:rsidR="004A7A9E" w:rsidRDefault="004A7A9E" w:rsidP="005752F4">
      <w:pPr>
        <w:jc w:val="both"/>
      </w:pPr>
    </w:p>
    <w:p w14:paraId="48080954" w14:textId="1977A430" w:rsidR="00A67C9B" w:rsidRPr="00A67C9B" w:rsidRDefault="00A67C9B" w:rsidP="00A67C9B">
      <w:pPr>
        <w:jc w:val="both"/>
      </w:pPr>
      <w:r w:rsidRPr="00787A17">
        <w:rPr>
          <w:b/>
          <w:bCs/>
          <w:iCs/>
          <w:lang w:val="en-GB"/>
        </w:rPr>
        <w:t>Extreme Light Infrastructure</w:t>
      </w:r>
      <w:r w:rsidRPr="00A67C9B">
        <w:t xml:space="preserve"> (dále jen „ELI“) je </w:t>
      </w:r>
      <w:r w:rsidR="004A7A9E">
        <w:t>pan</w:t>
      </w:r>
      <w:r w:rsidRPr="00A67C9B">
        <w:t>evropskou výzkumnou infrastrukturou</w:t>
      </w:r>
      <w:r w:rsidR="004A7A9E">
        <w:t>,</w:t>
      </w:r>
      <w:r w:rsidRPr="00A67C9B">
        <w:t xml:space="preserve"> zahrnuj</w:t>
      </w:r>
      <w:r w:rsidR="004A7A9E">
        <w:t>ící</w:t>
      </w:r>
      <w:r w:rsidRPr="00A67C9B">
        <w:t xml:space="preserve"> </w:t>
      </w:r>
      <w:r w:rsidR="004A7A9E">
        <w:t xml:space="preserve">celkem </w:t>
      </w:r>
      <w:r w:rsidRPr="00A67C9B">
        <w:t>3 pilíře, které se nachází ve 3 evropských státech. Jedná se o </w:t>
      </w:r>
      <w:r w:rsidRPr="00A67C9B">
        <w:rPr>
          <w:b/>
          <w:bCs/>
        </w:rPr>
        <w:t>ELI Beamlines</w:t>
      </w:r>
      <w:r w:rsidRPr="00A67C9B">
        <w:t xml:space="preserve"> </w:t>
      </w:r>
      <w:r w:rsidR="004A7A9E">
        <w:t xml:space="preserve">v </w:t>
      </w:r>
      <w:r w:rsidRPr="00A67C9B">
        <w:t>Dolní</w:t>
      </w:r>
      <w:r w:rsidR="004A7A9E">
        <w:t>ch</w:t>
      </w:r>
      <w:r w:rsidRPr="00A67C9B">
        <w:t xml:space="preserve"> Břežan</w:t>
      </w:r>
      <w:r w:rsidR="004A7A9E">
        <w:t>ech</w:t>
      </w:r>
      <w:r w:rsidRPr="00A67C9B">
        <w:t xml:space="preserve"> v Č</w:t>
      </w:r>
      <w:r w:rsidR="004A7A9E">
        <w:t>esku</w:t>
      </w:r>
      <w:r w:rsidRPr="00A67C9B">
        <w:t xml:space="preserve">, </w:t>
      </w:r>
      <w:r w:rsidRPr="00A67C9B">
        <w:rPr>
          <w:b/>
          <w:bCs/>
          <w:lang w:val="en-GB"/>
        </w:rPr>
        <w:t xml:space="preserve">ELI Attosecond </w:t>
      </w:r>
      <w:r w:rsidR="004A7A9E" w:rsidRPr="004A7A9E">
        <w:rPr>
          <w:b/>
          <w:bCs/>
          <w:lang w:val="en-GB"/>
        </w:rPr>
        <w:t>Light Pulse Source</w:t>
      </w:r>
      <w:r w:rsidR="004A7A9E" w:rsidRPr="004A7A9E">
        <w:t xml:space="preserve"> </w:t>
      </w:r>
      <w:r w:rsidR="004A7A9E">
        <w:t xml:space="preserve">v maďarském </w:t>
      </w:r>
      <w:r w:rsidRPr="00A67C9B">
        <w:t>Szeged</w:t>
      </w:r>
      <w:r w:rsidR="004A7A9E">
        <w:t>u</w:t>
      </w:r>
      <w:r w:rsidRPr="00A67C9B">
        <w:t xml:space="preserve"> a </w:t>
      </w:r>
      <w:r w:rsidRPr="00A67C9B">
        <w:rPr>
          <w:b/>
          <w:bCs/>
          <w:lang w:val="en-GB"/>
        </w:rPr>
        <w:t>ELI Nuclear Physics</w:t>
      </w:r>
      <w:r w:rsidRPr="00A67C9B">
        <w:t xml:space="preserve"> </w:t>
      </w:r>
      <w:r w:rsidR="004A7A9E">
        <w:t xml:space="preserve">v rumunském </w:t>
      </w:r>
      <w:r w:rsidRPr="00A67C9B">
        <w:rPr>
          <w:lang w:val="ro-RO"/>
        </w:rPr>
        <w:t>Măgurele</w:t>
      </w:r>
      <w:r w:rsidRPr="00A67C9B">
        <w:t xml:space="preserve">. </w:t>
      </w:r>
      <w:r w:rsidR="00386375">
        <w:t>T</w:t>
      </w:r>
      <w:r w:rsidRPr="00A67C9B">
        <w:t>zv. Bíl</w:t>
      </w:r>
      <w:r w:rsidR="00386375">
        <w:t>á</w:t>
      </w:r>
      <w:r w:rsidRPr="00A67C9B">
        <w:t xml:space="preserve"> knih</w:t>
      </w:r>
      <w:r w:rsidR="00386375">
        <w:t>a</w:t>
      </w:r>
      <w:r w:rsidRPr="00A67C9B">
        <w:t xml:space="preserve"> EL</w:t>
      </w:r>
      <w:r w:rsidR="00386375">
        <w:t xml:space="preserve">I zahrnuje i koncept 4. pilíře </w:t>
      </w:r>
      <w:r w:rsidR="00386375" w:rsidRPr="00A67C9B">
        <w:rPr>
          <w:b/>
          <w:bCs/>
          <w:lang w:val="en-GB"/>
        </w:rPr>
        <w:t>ELI Ultra-High Intensity</w:t>
      </w:r>
      <w:r w:rsidR="00386375" w:rsidRPr="00A67C9B">
        <w:t xml:space="preserve">, </w:t>
      </w:r>
      <w:r w:rsidR="00386375">
        <w:t>avšak o jeho lokalizaci a eventuální výstavbě se bude rozhodovat až později.</w:t>
      </w:r>
    </w:p>
    <w:p w14:paraId="775AA7B7" w14:textId="77777777" w:rsidR="00A67C9B" w:rsidRPr="00A67C9B" w:rsidRDefault="00A67C9B" w:rsidP="00A67C9B">
      <w:pPr>
        <w:jc w:val="both"/>
      </w:pPr>
    </w:p>
    <w:p w14:paraId="0C5DF32D" w14:textId="12C61F22" w:rsidR="00386375" w:rsidRDefault="00A67C9B" w:rsidP="00A67C9B">
      <w:pPr>
        <w:jc w:val="both"/>
      </w:pPr>
      <w:r w:rsidRPr="00A67C9B">
        <w:rPr>
          <w:b/>
          <w:bCs/>
        </w:rPr>
        <w:t>Přípravná fáze</w:t>
      </w:r>
      <w:r w:rsidRPr="00A67C9B">
        <w:t xml:space="preserve"> ELI byla až do roku 2010 financována z</w:t>
      </w:r>
      <w:r w:rsidR="00386375">
        <w:t xml:space="preserve">e zdrojů </w:t>
      </w:r>
      <w:r w:rsidRPr="00A67C9B">
        <w:t>7. rámcového programu EU pro výzkum, technologický rozvoj a demonstrace (2007</w:t>
      </w:r>
      <w:r w:rsidR="00386375">
        <w:t>–</w:t>
      </w:r>
      <w:r w:rsidRPr="00A67C9B">
        <w:t xml:space="preserve">2013) a </w:t>
      </w:r>
      <w:r w:rsidR="00386375">
        <w:t>z</w:t>
      </w:r>
      <w:r w:rsidRPr="00A67C9B">
        <w:t xml:space="preserve">účastnilo se jí 13 evropských států. </w:t>
      </w:r>
      <w:r w:rsidRPr="00A67C9B">
        <w:rPr>
          <w:b/>
          <w:bCs/>
        </w:rPr>
        <w:t>Konstrukční fáze</w:t>
      </w:r>
      <w:r w:rsidRPr="00A67C9B">
        <w:t xml:space="preserve"> ELI</w:t>
      </w:r>
      <w:r w:rsidR="00386375">
        <w:t xml:space="preserve">, tzn., vybudování 3 pilířů ELI, bylo </w:t>
      </w:r>
      <w:r w:rsidRPr="00A67C9B">
        <w:t>realizován</w:t>
      </w:r>
      <w:r w:rsidR="00386375">
        <w:t>o</w:t>
      </w:r>
      <w:r w:rsidRPr="00A67C9B">
        <w:t xml:space="preserve"> </w:t>
      </w:r>
      <w:r w:rsidR="00787A17">
        <w:t xml:space="preserve">již </w:t>
      </w:r>
      <w:r w:rsidRPr="00A67C9B">
        <w:t xml:space="preserve">v ČR, Maďarsku a Rumunsku a u všech 3 pilířů ELI </w:t>
      </w:r>
      <w:r w:rsidR="00386375">
        <w:t>byl</w:t>
      </w:r>
      <w:r w:rsidR="00787A17">
        <w:t>o</w:t>
      </w:r>
      <w:r w:rsidRPr="00A67C9B">
        <w:t xml:space="preserve"> financován</w:t>
      </w:r>
      <w:r w:rsidR="00787A17">
        <w:t>o</w:t>
      </w:r>
      <w:r w:rsidRPr="00A67C9B">
        <w:t xml:space="preserve"> z</w:t>
      </w:r>
      <w:r w:rsidR="00386375">
        <w:t> fondů politiky soudržnosti EU</w:t>
      </w:r>
      <w:r w:rsidRPr="00A67C9B">
        <w:t xml:space="preserve">. </w:t>
      </w:r>
      <w:r w:rsidR="00386375" w:rsidRPr="00386375">
        <w:rPr>
          <w:b/>
          <w:bCs/>
        </w:rPr>
        <w:t>Provozní fáze</w:t>
      </w:r>
      <w:r w:rsidR="00386375">
        <w:t xml:space="preserve"> ELI je financována prostřednictvím konsorcia evropské výzkumné infrastruktury, které zabezpečí </w:t>
      </w:r>
      <w:r w:rsidRPr="00A67C9B">
        <w:t xml:space="preserve">řízení </w:t>
      </w:r>
      <w:r w:rsidR="00386375">
        <w:t xml:space="preserve">a provoz </w:t>
      </w:r>
      <w:r w:rsidRPr="00A67C9B">
        <w:t>fyzicky distribuovaných pilířů ELI centralizovaným způsobem a zpřístupní experimentální kapacit</w:t>
      </w:r>
      <w:r w:rsidR="00386375">
        <w:t>y</w:t>
      </w:r>
      <w:r w:rsidRPr="00A67C9B">
        <w:t xml:space="preserve"> ELI celosvětové uživatelské komunitě na základě politiky otevřeného přístupu. </w:t>
      </w:r>
    </w:p>
    <w:p w14:paraId="34B9F67A" w14:textId="77777777" w:rsidR="00386375" w:rsidRDefault="00386375" w:rsidP="00A67C9B">
      <w:pPr>
        <w:jc w:val="both"/>
      </w:pPr>
    </w:p>
    <w:p w14:paraId="21E8C919" w14:textId="6C5259F9" w:rsidR="00386375" w:rsidRDefault="00386375" w:rsidP="00386375">
      <w:pPr>
        <w:jc w:val="both"/>
      </w:pPr>
      <w:r w:rsidRPr="004A7A9E">
        <w:t xml:space="preserve">ELI je nahlížena jako </w:t>
      </w:r>
      <w:r w:rsidRPr="00386375">
        <w:rPr>
          <w:b/>
          <w:bCs/>
        </w:rPr>
        <w:t>pilotní projekt</w:t>
      </w:r>
      <w:r w:rsidRPr="004A7A9E">
        <w:t xml:space="preserve"> evropské výzkumné infrastruktury </w:t>
      </w:r>
      <w:r>
        <w:t>vy</w:t>
      </w:r>
      <w:r w:rsidRPr="004A7A9E">
        <w:t xml:space="preserve">budované za využití </w:t>
      </w:r>
      <w:r>
        <w:t>nástrojů politiky soudržnosti EU</w:t>
      </w:r>
      <w:r w:rsidRPr="004A7A9E">
        <w:t xml:space="preserve"> na území tzv. nových členských států EU v zemích střední a východní Evropy. Pomáhá tak k vyrovnání rozdílů v rozložení excelentních výzkumných infrastruktur makro-regionálního </w:t>
      </w:r>
      <w:r>
        <w:t>a celosvětového charakteru</w:t>
      </w:r>
      <w:r w:rsidRPr="004A7A9E">
        <w:t>, významu a dopadu v</w:t>
      </w:r>
      <w:r>
        <w:t xml:space="preserve"> rámci </w:t>
      </w:r>
      <w:r w:rsidRPr="004A7A9E">
        <w:t>EU a snižování rozdílů ve výzkumné a inovační výkonnosti mezi tzv. starými a novými členskými státy EU.</w:t>
      </w:r>
    </w:p>
    <w:p w14:paraId="2E52872A" w14:textId="2F182AB4" w:rsidR="00984585" w:rsidRDefault="00984585" w:rsidP="00386375">
      <w:pPr>
        <w:jc w:val="both"/>
      </w:pPr>
    </w:p>
    <w:p w14:paraId="4D2B0A11" w14:textId="79EE8F73" w:rsidR="00984585" w:rsidRPr="00C96726" w:rsidRDefault="00984585" w:rsidP="00386375">
      <w:pPr>
        <w:jc w:val="both"/>
      </w:pPr>
      <w:r>
        <w:t xml:space="preserve">ELI je </w:t>
      </w:r>
      <w:r w:rsidR="00C96726">
        <w:t xml:space="preserve">dlouhodobě </w:t>
      </w:r>
      <w:r>
        <w:t xml:space="preserve">uvedena na </w:t>
      </w:r>
      <w:r w:rsidRPr="00984585">
        <w:rPr>
          <w:b/>
          <w:bCs/>
        </w:rPr>
        <w:t>Cestovní mapě velkých výzkumných infrastruktur ČR</w:t>
      </w:r>
      <w:r w:rsidR="003C786F">
        <w:t>,</w:t>
      </w:r>
      <w:r>
        <w:t xml:space="preserve"> a jako</w:t>
      </w:r>
      <w:r w:rsidR="00C96726">
        <w:t>žto</w:t>
      </w:r>
      <w:r>
        <w:t xml:space="preserve"> jed</w:t>
      </w:r>
      <w:r w:rsidR="00C96726">
        <w:t>en</w:t>
      </w:r>
      <w:r>
        <w:t xml:space="preserve"> z</w:t>
      </w:r>
      <w:r w:rsidR="00C96726">
        <w:t> již implementovaných projektů</w:t>
      </w:r>
      <w:r>
        <w:t xml:space="preserve"> evropských výzkumných infrastruktur </w:t>
      </w:r>
      <w:r w:rsidR="00C96726">
        <w:t xml:space="preserve">(tzv. </w:t>
      </w:r>
      <w:r w:rsidR="00C96726" w:rsidRPr="00C96726">
        <w:rPr>
          <w:lang w:val="en-GB"/>
        </w:rPr>
        <w:t>ESFRI Landmark</w:t>
      </w:r>
      <w:r w:rsidR="00C96726">
        <w:t>) taktéž na</w:t>
      </w:r>
      <w:r>
        <w:t xml:space="preserve"> </w:t>
      </w:r>
      <w:r w:rsidRPr="00C96726">
        <w:rPr>
          <w:b/>
          <w:bCs/>
        </w:rPr>
        <w:t>Cestovní mapě Evropského strategického fóra pro výzkumné infrastruktury (ESFRI)</w:t>
      </w:r>
      <w:r w:rsidR="00C96726">
        <w:t>.</w:t>
      </w:r>
    </w:p>
    <w:p w14:paraId="4FFFEBB4" w14:textId="2CF8DC7D" w:rsidR="00386375" w:rsidRDefault="00386375" w:rsidP="00A67C9B">
      <w:pPr>
        <w:jc w:val="both"/>
      </w:pPr>
    </w:p>
    <w:p w14:paraId="622F8465" w14:textId="63E6C847" w:rsidR="00386375" w:rsidRPr="00386375" w:rsidRDefault="00386375" w:rsidP="00A67C9B">
      <w:pPr>
        <w:jc w:val="both"/>
        <w:rPr>
          <w:b/>
          <w:bCs/>
          <w:u w:val="single"/>
        </w:rPr>
      </w:pPr>
      <w:r w:rsidRPr="00386375">
        <w:rPr>
          <w:b/>
          <w:bCs/>
          <w:u w:val="single"/>
        </w:rPr>
        <w:t>Český pilíř ELI Beamlines</w:t>
      </w:r>
    </w:p>
    <w:p w14:paraId="45DAA788" w14:textId="279E48ED" w:rsidR="00386375" w:rsidRDefault="00386375" w:rsidP="00A67C9B">
      <w:pPr>
        <w:jc w:val="both"/>
      </w:pPr>
    </w:p>
    <w:p w14:paraId="7E606C9C" w14:textId="7BAE2629" w:rsidR="00386375" w:rsidRDefault="00386375" w:rsidP="00A67C9B">
      <w:pPr>
        <w:jc w:val="both"/>
      </w:pPr>
      <w:r w:rsidRPr="00386375">
        <w:t xml:space="preserve">Hlavním účelem </w:t>
      </w:r>
      <w:r>
        <w:t xml:space="preserve">českého pilíře </w:t>
      </w:r>
      <w:r w:rsidRPr="00386375">
        <w:t xml:space="preserve">ELI Beamlines je provozovat </w:t>
      </w:r>
      <w:r w:rsidRPr="00386375">
        <w:rPr>
          <w:b/>
          <w:bCs/>
        </w:rPr>
        <w:t>nejmodernější laserová zařízení na světě</w:t>
      </w:r>
      <w:r w:rsidRPr="00386375">
        <w:t xml:space="preserve">, </w:t>
      </w:r>
      <w:r>
        <w:t>v nichž</w:t>
      </w:r>
      <w:r w:rsidRPr="00386375">
        <w:t xml:space="preserve"> budou realizovány výzkumné a aplikační experimenty, které zahrnou interakci světla s hmotou na intenzitě, která je přibližně 10krát větší než nyní dosažitelné hodnoty. Experimentální zařízení ELI Beamlines budou dodávat </w:t>
      </w:r>
      <w:r w:rsidRPr="00C96726">
        <w:rPr>
          <w:b/>
          <w:bCs/>
        </w:rPr>
        <w:t>ultrakrátké laserové pul</w:t>
      </w:r>
      <w:r w:rsidR="00C96726">
        <w:rPr>
          <w:b/>
          <w:bCs/>
        </w:rPr>
        <w:t>z</w:t>
      </w:r>
      <w:r w:rsidRPr="00C96726">
        <w:rPr>
          <w:b/>
          <w:bCs/>
        </w:rPr>
        <w:t>y, trvají</w:t>
      </w:r>
      <w:r w:rsidR="00C96726">
        <w:rPr>
          <w:b/>
          <w:bCs/>
        </w:rPr>
        <w:t>cí</w:t>
      </w:r>
      <w:r w:rsidRPr="00C96726">
        <w:rPr>
          <w:b/>
          <w:bCs/>
        </w:rPr>
        <w:t xml:space="preserve"> </w:t>
      </w:r>
      <w:r w:rsidR="00F14048" w:rsidRPr="00C96726">
        <w:rPr>
          <w:b/>
          <w:bCs/>
        </w:rPr>
        <w:t>standardně</w:t>
      </w:r>
      <w:r w:rsidRPr="00C96726">
        <w:rPr>
          <w:b/>
          <w:bCs/>
        </w:rPr>
        <w:t xml:space="preserve"> pouze několik femtosekund</w:t>
      </w:r>
      <w:r w:rsidR="00824E5D" w:rsidRPr="00C96726">
        <w:rPr>
          <w:b/>
          <w:bCs/>
        </w:rPr>
        <w:t xml:space="preserve"> (miliardtina miliontiny sekundy, 1s = 10</w:t>
      </w:r>
      <w:r w:rsidR="00824E5D" w:rsidRPr="00C96726">
        <w:rPr>
          <w:b/>
          <w:bCs/>
          <w:vertAlign w:val="superscript"/>
        </w:rPr>
        <w:t>15</w:t>
      </w:r>
      <w:r w:rsidR="00824E5D" w:rsidRPr="00C96726">
        <w:rPr>
          <w:b/>
          <w:bCs/>
        </w:rPr>
        <w:t xml:space="preserve"> fs)</w:t>
      </w:r>
      <w:r w:rsidRPr="00C96726">
        <w:rPr>
          <w:b/>
          <w:bCs/>
        </w:rPr>
        <w:t xml:space="preserve"> a produk</w:t>
      </w:r>
      <w:r w:rsidR="00C96726">
        <w:rPr>
          <w:b/>
          <w:bCs/>
        </w:rPr>
        <w:t>ující</w:t>
      </w:r>
      <w:r w:rsidRPr="00C96726">
        <w:rPr>
          <w:b/>
          <w:bCs/>
        </w:rPr>
        <w:t xml:space="preserve"> výkon až 10 PW</w:t>
      </w:r>
      <w:r w:rsidRPr="00386375">
        <w:t xml:space="preserve">. </w:t>
      </w:r>
      <w:r w:rsidR="00A969E5">
        <w:t>Lasery jsou využíván</w:t>
      </w:r>
      <w:r w:rsidR="003C786F">
        <w:t>y</w:t>
      </w:r>
      <w:r w:rsidR="00A969E5">
        <w:t xml:space="preserve"> pro </w:t>
      </w:r>
      <w:r w:rsidR="00187B2C">
        <w:t xml:space="preserve">urychlování částic (elektronů a iontů) a </w:t>
      </w:r>
      <w:r w:rsidR="003C786F">
        <w:t xml:space="preserve">ke </w:t>
      </w:r>
      <w:r w:rsidR="00115ED6">
        <w:t>gen</w:t>
      </w:r>
      <w:r w:rsidR="003C786F">
        <w:t>e</w:t>
      </w:r>
      <w:r w:rsidR="00115ED6">
        <w:t>rování velmi jasných rentgenových paprsků (</w:t>
      </w:r>
      <w:r w:rsidR="00115ED6" w:rsidRPr="00C773AF">
        <w:rPr>
          <w:lang w:val="en-GB"/>
        </w:rPr>
        <w:t>beamline</w:t>
      </w:r>
      <w:r w:rsidR="00115ED6">
        <w:t xml:space="preserve">). </w:t>
      </w:r>
      <w:r w:rsidRPr="00386375">
        <w:t xml:space="preserve">Tímto přinesou </w:t>
      </w:r>
      <w:r w:rsidR="00F14048">
        <w:t xml:space="preserve">zcela </w:t>
      </w:r>
      <w:r w:rsidRPr="00386375">
        <w:t xml:space="preserve">nové poznatky potenciálně využitelné </w:t>
      </w:r>
      <w:r w:rsidR="003C786F">
        <w:t xml:space="preserve">mj. </w:t>
      </w:r>
      <w:r w:rsidRPr="00386375">
        <w:t>v lékařském zobrazován</w:t>
      </w:r>
      <w:r w:rsidR="009174BA">
        <w:t xml:space="preserve">í, </w:t>
      </w:r>
      <w:r w:rsidRPr="00386375">
        <w:t>diagnostice</w:t>
      </w:r>
      <w:r w:rsidR="009174BA">
        <w:t xml:space="preserve"> a</w:t>
      </w:r>
      <w:r w:rsidR="003C786F">
        <w:t> </w:t>
      </w:r>
      <w:r w:rsidR="009174BA">
        <w:t>léčbě</w:t>
      </w:r>
      <w:r w:rsidRPr="00386375">
        <w:t>, pro vývoj a testování nových materiálů</w:t>
      </w:r>
      <w:r w:rsidR="00CD1843">
        <w:t>, včetně vesmírných aplikací</w:t>
      </w:r>
      <w:r w:rsidRPr="00386375">
        <w:t xml:space="preserve">, </w:t>
      </w:r>
      <w:r w:rsidR="00F14048">
        <w:t>v</w:t>
      </w:r>
      <w:r w:rsidR="003C786F">
        <w:t xml:space="preserve"> </w:t>
      </w:r>
      <w:r w:rsidRPr="00386375">
        <w:t>optice</w:t>
      </w:r>
      <w:r w:rsidR="00CD1843">
        <w:t>, ale též energetice</w:t>
      </w:r>
      <w:r w:rsidR="00B11CF1">
        <w:t xml:space="preserve"> pro výzkum termojaderné fúze či optimalizace využití jad</w:t>
      </w:r>
      <w:r w:rsidR="003C786F">
        <w:t>e</w:t>
      </w:r>
      <w:r w:rsidR="00B11CF1">
        <w:t>rného odpadu.</w:t>
      </w:r>
      <w:r w:rsidR="003C786F">
        <w:t xml:space="preserve"> </w:t>
      </w:r>
      <w:r w:rsidR="00F14048">
        <w:t>Investiční náklady českého pilíře ELI Beamlines dosáhly výše</w:t>
      </w:r>
      <w:r w:rsidR="003C786F">
        <w:t xml:space="preserve"> 8 mld. Kč.</w:t>
      </w:r>
      <w:r w:rsidR="00F14048">
        <w:t xml:space="preserve"> </w:t>
      </w:r>
    </w:p>
    <w:p w14:paraId="57981744" w14:textId="01478D65" w:rsidR="00386375" w:rsidRDefault="00386375" w:rsidP="00A67C9B">
      <w:pPr>
        <w:jc w:val="both"/>
      </w:pPr>
    </w:p>
    <w:p w14:paraId="35ADC45A" w14:textId="44D78059" w:rsidR="00824E5D" w:rsidRDefault="00F14048" w:rsidP="00F14048">
      <w:pPr>
        <w:jc w:val="both"/>
      </w:pPr>
      <w:r w:rsidRPr="00F14048">
        <w:t>V </w:t>
      </w:r>
      <w:r w:rsidR="003C786F">
        <w:t>c</w:t>
      </w:r>
      <w:r w:rsidR="0074714F">
        <w:t>entru</w:t>
      </w:r>
      <w:r w:rsidR="0074714F" w:rsidRPr="00F14048">
        <w:t xml:space="preserve"> </w:t>
      </w:r>
      <w:r w:rsidRPr="00F14048">
        <w:t xml:space="preserve">ELI Beamlines </w:t>
      </w:r>
      <w:r w:rsidR="003C786F">
        <w:t xml:space="preserve">je </w:t>
      </w:r>
      <w:r w:rsidR="00F571AD">
        <w:t>provozováno</w:t>
      </w:r>
      <w:r w:rsidRPr="00F14048">
        <w:t xml:space="preserve"> hned </w:t>
      </w:r>
      <w:r w:rsidRPr="00F14048">
        <w:rPr>
          <w:bCs/>
        </w:rPr>
        <w:t>několik celosvětově unikátních systémů</w:t>
      </w:r>
      <w:r w:rsidRPr="00F14048">
        <w:t xml:space="preserve"> a zahájena</w:t>
      </w:r>
      <w:r>
        <w:t xml:space="preserve"> je</w:t>
      </w:r>
      <w:r w:rsidRPr="00F14048">
        <w:t xml:space="preserve"> </w:t>
      </w:r>
      <w:r>
        <w:t>také</w:t>
      </w:r>
      <w:r w:rsidRPr="00F14048">
        <w:t xml:space="preserve"> </w:t>
      </w:r>
      <w:r w:rsidR="00984585">
        <w:t xml:space="preserve">již </w:t>
      </w:r>
      <w:r w:rsidRPr="00F14048">
        <w:t xml:space="preserve">experimentální činnost na vybraných výzkumných stanicích. </w:t>
      </w:r>
      <w:r>
        <w:t>L</w:t>
      </w:r>
      <w:r w:rsidRPr="00F14048">
        <w:t xml:space="preserve">aser </w:t>
      </w:r>
      <w:r w:rsidRPr="00F14048">
        <w:rPr>
          <w:b/>
          <w:bCs/>
        </w:rPr>
        <w:t>L1 ALLEGRA</w:t>
      </w:r>
      <w:r w:rsidRPr="00F14048">
        <w:t xml:space="preserve"> vyvíjel laserový tým ELI Beamlines</w:t>
      </w:r>
      <w:r>
        <w:t>, přičemž</w:t>
      </w:r>
      <w:r w:rsidRPr="00F14048">
        <w:t xml:space="preserve"> </w:t>
      </w:r>
      <w:r>
        <w:t>daný l</w:t>
      </w:r>
      <w:r w:rsidRPr="00F14048">
        <w:t xml:space="preserve">aserový systém je navržen pro generování pulzů s energií vyšší než 100 </w:t>
      </w:r>
      <w:proofErr w:type="spellStart"/>
      <w:r w:rsidRPr="00F14048">
        <w:t>mJ</w:t>
      </w:r>
      <w:proofErr w:type="spellEnd"/>
      <w:r w:rsidRPr="00F14048">
        <w:t xml:space="preserve"> při opakovací frekvenci 1 kHz.</w:t>
      </w:r>
      <w:r>
        <w:t xml:space="preserve"> Laser </w:t>
      </w:r>
      <w:r w:rsidRPr="00F14048">
        <w:rPr>
          <w:b/>
          <w:bCs/>
        </w:rPr>
        <w:t>L2 DUHA</w:t>
      </w:r>
      <w:r>
        <w:t xml:space="preserve"> je </w:t>
      </w:r>
      <w:r w:rsidRPr="00F14048">
        <w:t>designovaný jako 100 TW laser</w:t>
      </w:r>
      <w:r>
        <w:t>ový systém</w:t>
      </w:r>
      <w:r w:rsidR="00984585">
        <w:t xml:space="preserve"> při trvání pulzu </w:t>
      </w:r>
      <w:r w:rsidR="00984585" w:rsidRPr="00984585">
        <w:t>25</w:t>
      </w:r>
      <w:r w:rsidR="00984585">
        <w:t xml:space="preserve"> </w:t>
      </w:r>
      <w:r w:rsidR="00984585" w:rsidRPr="00984585">
        <w:t>fs</w:t>
      </w:r>
      <w:r w:rsidR="00984585">
        <w:t xml:space="preserve"> a při opakovací frekvenci 50 Hz</w:t>
      </w:r>
      <w:r>
        <w:t xml:space="preserve">. Laser </w:t>
      </w:r>
      <w:r w:rsidRPr="00824E5D">
        <w:rPr>
          <w:b/>
          <w:bCs/>
        </w:rPr>
        <w:t>L3 HAPLS</w:t>
      </w:r>
      <w:r>
        <w:t xml:space="preserve"> je </w:t>
      </w:r>
      <w:r w:rsidR="00984585">
        <w:t xml:space="preserve">celosvětově </w:t>
      </w:r>
      <w:r w:rsidRPr="00F14048">
        <w:t xml:space="preserve">první diodově čerpaný </w:t>
      </w:r>
      <w:r w:rsidR="00984585">
        <w:t>PW</w:t>
      </w:r>
      <w:r w:rsidRPr="00F14048">
        <w:t xml:space="preserve"> laserový systém, </w:t>
      </w:r>
      <w:r w:rsidR="00824E5D">
        <w:t>který</w:t>
      </w:r>
      <w:r w:rsidRPr="00F14048">
        <w:t xml:space="preserve"> představuje důležitý milník ve vývoji laserových technologií</w:t>
      </w:r>
      <w:r w:rsidR="00984585">
        <w:t>.</w:t>
      </w:r>
      <w:r w:rsidR="00824E5D">
        <w:t xml:space="preserve"> </w:t>
      </w:r>
      <w:r w:rsidR="00984585">
        <w:t>J</w:t>
      </w:r>
      <w:r w:rsidR="00824E5D" w:rsidRPr="00824E5D">
        <w:t xml:space="preserve">e navržen pro PW pulzy s energií </w:t>
      </w:r>
      <w:r w:rsidR="00984585">
        <w:t>přesahující</w:t>
      </w:r>
      <w:r w:rsidR="00824E5D" w:rsidRPr="00824E5D">
        <w:t xml:space="preserve"> 30</w:t>
      </w:r>
      <w:r w:rsidR="00984585">
        <w:t xml:space="preserve"> </w:t>
      </w:r>
      <w:r w:rsidR="00824E5D" w:rsidRPr="00824E5D">
        <w:t xml:space="preserve">J a </w:t>
      </w:r>
      <w:r w:rsidR="00787A17">
        <w:t xml:space="preserve">s </w:t>
      </w:r>
      <w:r w:rsidR="00824E5D" w:rsidRPr="00824E5D">
        <w:t>trváním &lt;30</w:t>
      </w:r>
      <w:r w:rsidR="00984585">
        <w:t xml:space="preserve"> </w:t>
      </w:r>
      <w:r w:rsidR="00824E5D" w:rsidRPr="00824E5D">
        <w:t>fs při opakovací frekvenci 10 Hz</w:t>
      </w:r>
      <w:r w:rsidR="00984585">
        <w:t>, přičemž</w:t>
      </w:r>
      <w:r w:rsidR="00824E5D" w:rsidRPr="00824E5D">
        <w:t xml:space="preserve"> </w:t>
      </w:r>
      <w:r w:rsidR="00824E5D">
        <w:t>b</w:t>
      </w:r>
      <w:r w:rsidR="00824E5D" w:rsidRPr="00824E5D">
        <w:t>yl vyvinut v</w:t>
      </w:r>
      <w:r w:rsidR="003C786F">
        <w:t> </w:t>
      </w:r>
      <w:r w:rsidR="00824E5D" w:rsidRPr="00824E5D">
        <w:rPr>
          <w:lang w:val="en-GB"/>
        </w:rPr>
        <w:t>Lawrence Livermore National Laboratory</w:t>
      </w:r>
      <w:r w:rsidR="00824E5D" w:rsidRPr="00824E5D">
        <w:t xml:space="preserve"> v USA</w:t>
      </w:r>
      <w:r>
        <w:t>.</w:t>
      </w:r>
      <w:r w:rsidR="00787A17">
        <w:t xml:space="preserve"> Laser</w:t>
      </w:r>
      <w:r>
        <w:t xml:space="preserve"> </w:t>
      </w:r>
      <w:r w:rsidR="00824E5D" w:rsidRPr="00824E5D">
        <w:rPr>
          <w:b/>
          <w:bCs/>
        </w:rPr>
        <w:t>L4 ATON</w:t>
      </w:r>
      <w:r w:rsidR="00824E5D">
        <w:t xml:space="preserve"> je </w:t>
      </w:r>
      <w:r w:rsidR="00787A17">
        <w:t xml:space="preserve">poté </w:t>
      </w:r>
      <w:r w:rsidR="00824E5D">
        <w:t>laserový systém</w:t>
      </w:r>
      <w:r w:rsidR="00824E5D" w:rsidRPr="00824E5D">
        <w:t xml:space="preserve"> </w:t>
      </w:r>
      <w:r w:rsidR="00787A17">
        <w:t>určený pro</w:t>
      </w:r>
      <w:r w:rsidR="00824E5D" w:rsidRPr="00824E5D">
        <w:t xml:space="preserve"> </w:t>
      </w:r>
      <w:r w:rsidR="00824E5D" w:rsidRPr="00824E5D">
        <w:lastRenderedPageBreak/>
        <w:t xml:space="preserve">generování výkonu 10 </w:t>
      </w:r>
      <w:r w:rsidR="00824E5D">
        <w:t xml:space="preserve">PW </w:t>
      </w:r>
      <w:r w:rsidR="00824E5D" w:rsidRPr="00824E5D">
        <w:t>při délce trvání pulzu 150 fs</w:t>
      </w:r>
      <w:r w:rsidR="00824E5D">
        <w:t xml:space="preserve"> </w:t>
      </w:r>
      <w:r w:rsidR="00984585">
        <w:t>s energií přes</w:t>
      </w:r>
      <w:r w:rsidR="00824E5D" w:rsidRPr="00824E5D">
        <w:t xml:space="preserve"> 1,5 kJ </w:t>
      </w:r>
      <w:r w:rsidR="00984585">
        <w:t>a</w:t>
      </w:r>
      <w:r w:rsidR="00824E5D" w:rsidRPr="00824E5D">
        <w:t xml:space="preserve"> frekvencí výstřelů jednou za minutu. Laser </w:t>
      </w:r>
      <w:r w:rsidR="00984585">
        <w:t xml:space="preserve">L4 </w:t>
      </w:r>
      <w:r w:rsidR="00824E5D" w:rsidRPr="00824E5D">
        <w:t xml:space="preserve">vyvinulo konsorcium firem </w:t>
      </w:r>
      <w:r w:rsidR="00824E5D" w:rsidRPr="00984585">
        <w:rPr>
          <w:lang w:val="en-GB"/>
        </w:rPr>
        <w:t>National Energetics</w:t>
      </w:r>
      <w:r w:rsidR="00824E5D" w:rsidRPr="00824E5D">
        <w:t xml:space="preserve"> </w:t>
      </w:r>
      <w:r w:rsidR="00984585">
        <w:t xml:space="preserve">z </w:t>
      </w:r>
      <w:r w:rsidR="00824E5D" w:rsidRPr="00824E5D">
        <w:t>USA a</w:t>
      </w:r>
      <w:r w:rsidR="00984585">
        <w:t> </w:t>
      </w:r>
      <w:r w:rsidR="00824E5D" w:rsidRPr="00824E5D">
        <w:t xml:space="preserve">EKSPLA </w:t>
      </w:r>
      <w:r w:rsidR="00984585">
        <w:t xml:space="preserve">z </w:t>
      </w:r>
      <w:r w:rsidR="00824E5D" w:rsidRPr="00824E5D">
        <w:t>Litv</w:t>
      </w:r>
      <w:r w:rsidR="00984585">
        <w:t>y</w:t>
      </w:r>
      <w:r w:rsidR="00824E5D" w:rsidRPr="00824E5D">
        <w:t>.</w:t>
      </w:r>
    </w:p>
    <w:p w14:paraId="5BA42CE5" w14:textId="77777777" w:rsidR="00F571AD" w:rsidRDefault="00F571AD" w:rsidP="00A67C9B">
      <w:pPr>
        <w:jc w:val="both"/>
        <w:rPr>
          <w:b/>
          <w:bCs/>
          <w:u w:val="single"/>
        </w:rPr>
      </w:pPr>
    </w:p>
    <w:p w14:paraId="44B9AB2D" w14:textId="0808FB7A" w:rsidR="00386375" w:rsidRPr="00386375" w:rsidRDefault="00386375" w:rsidP="00A67C9B">
      <w:pPr>
        <w:jc w:val="both"/>
        <w:rPr>
          <w:b/>
          <w:bCs/>
          <w:u w:val="single"/>
        </w:rPr>
      </w:pPr>
      <w:r w:rsidRPr="00386375">
        <w:rPr>
          <w:b/>
          <w:bCs/>
          <w:u w:val="single"/>
        </w:rPr>
        <w:t>Konsorcium evropské výzkumné infrastruktury ELI ERIC</w:t>
      </w:r>
    </w:p>
    <w:p w14:paraId="473634D2" w14:textId="219398AC" w:rsidR="00386375" w:rsidRDefault="00386375" w:rsidP="00A67C9B">
      <w:pPr>
        <w:jc w:val="both"/>
      </w:pPr>
    </w:p>
    <w:p w14:paraId="4E8E915E" w14:textId="7D3880E7" w:rsidR="00043A73" w:rsidRDefault="00C96726" w:rsidP="00C95112">
      <w:pPr>
        <w:jc w:val="both"/>
      </w:pPr>
      <w:r>
        <w:t xml:space="preserve">Provozní fázi </w:t>
      </w:r>
      <w:r w:rsidRPr="00C96726">
        <w:t>ELI</w:t>
      </w:r>
      <w:r>
        <w:t xml:space="preserve"> řídí od roku 2021 </w:t>
      </w:r>
      <w:r w:rsidRPr="009D0BCD">
        <w:t>konsorcium</w:t>
      </w:r>
      <w:r w:rsidR="004736C5">
        <w:t xml:space="preserve"> evropské výzkumné infrastruktury</w:t>
      </w:r>
      <w:r w:rsidR="00763927">
        <w:rPr>
          <w:rStyle w:val="Znakapoznpodarou"/>
        </w:rPr>
        <w:footnoteReference w:id="1"/>
      </w:r>
      <w:r>
        <w:t xml:space="preserve"> </w:t>
      </w:r>
      <w:r w:rsidRPr="00C96726">
        <w:rPr>
          <w:b/>
          <w:bCs/>
        </w:rPr>
        <w:t>ELI ERIC</w:t>
      </w:r>
      <w:r w:rsidRPr="00C96726">
        <w:t xml:space="preserve">, </w:t>
      </w:r>
      <w:r>
        <w:t>které</w:t>
      </w:r>
      <w:r w:rsidRPr="00C96726">
        <w:t xml:space="preserve"> bylo založeno </w:t>
      </w:r>
      <w:r w:rsidR="004736C5">
        <w:t>na základě</w:t>
      </w:r>
      <w:r w:rsidRPr="00C96726">
        <w:t xml:space="preserve"> právního rámce EU</w:t>
      </w:r>
      <w:r w:rsidRPr="00C96726">
        <w:rPr>
          <w:rStyle w:val="Znakapoznpodarou"/>
        </w:rPr>
        <w:footnoteReference w:id="2"/>
      </w:r>
      <w:r>
        <w:t xml:space="preserve"> a aktuálně zahrnuje </w:t>
      </w:r>
      <w:r w:rsidRPr="00C96726">
        <w:t xml:space="preserve">český pilíř </w:t>
      </w:r>
      <w:r w:rsidRPr="004736C5">
        <w:rPr>
          <w:b/>
          <w:bCs/>
        </w:rPr>
        <w:t>ELI Beamlines</w:t>
      </w:r>
      <w:r w:rsidRPr="00C96726">
        <w:t xml:space="preserve"> a maďarský pilíř </w:t>
      </w:r>
      <w:r w:rsidRPr="004736C5">
        <w:rPr>
          <w:b/>
          <w:bCs/>
          <w:lang w:val="en-GB"/>
        </w:rPr>
        <w:t>ELI Attosecond Light Pulse Source</w:t>
      </w:r>
      <w:r w:rsidRPr="00C96726">
        <w:t xml:space="preserve">. </w:t>
      </w:r>
      <w:r w:rsidRPr="00C96726">
        <w:rPr>
          <w:b/>
          <w:bCs/>
        </w:rPr>
        <w:t>Statutární sídlo</w:t>
      </w:r>
      <w:r w:rsidRPr="00C96726">
        <w:t xml:space="preserve"> konsorcia ELI ERIC hostí </w:t>
      </w:r>
      <w:r w:rsidRPr="00C96726">
        <w:rPr>
          <w:b/>
          <w:bCs/>
        </w:rPr>
        <w:t>Č</w:t>
      </w:r>
      <w:r w:rsidR="003C786F">
        <w:rPr>
          <w:b/>
          <w:bCs/>
        </w:rPr>
        <w:t>esko</w:t>
      </w:r>
      <w:r w:rsidRPr="00C96726">
        <w:t xml:space="preserve"> v Dolních Břežanech. Členskými státy konsorcia ELI ERIC se kromě ČR staly</w:t>
      </w:r>
      <w:r w:rsidR="00992F91">
        <w:t xml:space="preserve"> i</w:t>
      </w:r>
      <w:r w:rsidRPr="00C96726">
        <w:t xml:space="preserve"> </w:t>
      </w:r>
      <w:r w:rsidRPr="00C96726">
        <w:rPr>
          <w:b/>
          <w:bCs/>
        </w:rPr>
        <w:t>Maďarsko</w:t>
      </w:r>
      <w:r w:rsidRPr="00C96726">
        <w:t xml:space="preserve">, </w:t>
      </w:r>
      <w:r w:rsidRPr="00C96726">
        <w:rPr>
          <w:b/>
          <w:bCs/>
        </w:rPr>
        <w:t>Itálie</w:t>
      </w:r>
      <w:r w:rsidRPr="00C96726">
        <w:t xml:space="preserve"> a </w:t>
      </w:r>
      <w:r w:rsidRPr="00C96726">
        <w:rPr>
          <w:b/>
          <w:bCs/>
        </w:rPr>
        <w:t>Litva</w:t>
      </w:r>
      <w:r w:rsidRPr="00C96726">
        <w:t xml:space="preserve">, </w:t>
      </w:r>
      <w:r>
        <w:t>které</w:t>
      </w:r>
      <w:r w:rsidRPr="00C96726">
        <w:t xml:space="preserve"> </w:t>
      </w:r>
      <w:r>
        <w:t xml:space="preserve">už i </w:t>
      </w:r>
      <w:r w:rsidRPr="00C96726">
        <w:t xml:space="preserve">přispívají na úhradu nákladů ELI. Zakládajícími pozorovateli konsorcia ELI ERIC, prozatím bez finančního příspěvku, se staly </w:t>
      </w:r>
      <w:r w:rsidRPr="00C96726">
        <w:rPr>
          <w:b/>
          <w:bCs/>
        </w:rPr>
        <w:t>Německo</w:t>
      </w:r>
      <w:r w:rsidRPr="00C96726">
        <w:t xml:space="preserve"> a </w:t>
      </w:r>
      <w:r w:rsidRPr="00C96726">
        <w:rPr>
          <w:b/>
          <w:bCs/>
        </w:rPr>
        <w:t>Bulharsko</w:t>
      </w:r>
      <w:r w:rsidRPr="00C96726">
        <w:t>.</w:t>
      </w:r>
      <w:r>
        <w:t xml:space="preserve"> </w:t>
      </w:r>
    </w:p>
    <w:p w14:paraId="113BCA0B" w14:textId="77777777" w:rsidR="00043A73" w:rsidRDefault="00043A73" w:rsidP="00C95112">
      <w:pPr>
        <w:jc w:val="both"/>
      </w:pPr>
    </w:p>
    <w:p w14:paraId="109BEB0E" w14:textId="663E1CF6" w:rsidR="00C95112" w:rsidRDefault="00C95112" w:rsidP="00C95112">
      <w:pPr>
        <w:jc w:val="both"/>
      </w:pPr>
      <w:r>
        <w:t>Předpokládá se, že v budoucích letech dojde k podstatnému rozšíření členské základny konsorcia ELI ERIC o množství evropských i mimoevropských států, avšak postup bude pozvolný, zejména s ohledem na dopady pandemie SARS-CoV-2/Covid-19 na veřejné rozpočty.</w:t>
      </w:r>
      <w:r w:rsidR="00B772DA">
        <w:t xml:space="preserve"> </w:t>
      </w:r>
      <w:r w:rsidR="00FA4E6B">
        <w:t xml:space="preserve">Na </w:t>
      </w:r>
      <w:r w:rsidR="009D3CBB">
        <w:t>institucionální</w:t>
      </w:r>
      <w:r w:rsidR="00FA4E6B">
        <w:t xml:space="preserve"> úrovni </w:t>
      </w:r>
      <w:r w:rsidR="009D3CBB">
        <w:t>bylo dosud sjednáno</w:t>
      </w:r>
      <w:r w:rsidR="00FA4E6B">
        <w:t xml:space="preserve"> více než 50 memorand o spolupráci s nejvýznamnějšími vědeckými ins</w:t>
      </w:r>
      <w:r w:rsidR="007F6D0B">
        <w:t>ti</w:t>
      </w:r>
      <w:r w:rsidR="00FA4E6B">
        <w:t xml:space="preserve">tucemi </w:t>
      </w:r>
      <w:r w:rsidR="009D3CBB">
        <w:t>z</w:t>
      </w:r>
      <w:r w:rsidR="00EE64ED">
        <w:t xml:space="preserve"> Evropy, USA, Japonska, </w:t>
      </w:r>
      <w:r w:rsidR="00437D9B">
        <w:t xml:space="preserve">Číny, </w:t>
      </w:r>
      <w:r w:rsidR="00EE64ED">
        <w:t xml:space="preserve">Jižní Koreji či </w:t>
      </w:r>
      <w:r w:rsidR="00437D9B">
        <w:t>Tchaj-wanu</w:t>
      </w:r>
      <w:r w:rsidR="00EE64ED">
        <w:t>.</w:t>
      </w:r>
    </w:p>
    <w:p w14:paraId="148E0ED0" w14:textId="77777777" w:rsidR="00992F91" w:rsidRDefault="00992F91" w:rsidP="00A67C9B">
      <w:pPr>
        <w:jc w:val="both"/>
      </w:pPr>
    </w:p>
    <w:p w14:paraId="13F62072" w14:textId="53D979B3" w:rsidR="00386375" w:rsidRPr="00992F91" w:rsidRDefault="00992F91" w:rsidP="00A67C9B">
      <w:pPr>
        <w:jc w:val="both"/>
      </w:pPr>
      <w:r w:rsidRPr="00992F91">
        <w:t xml:space="preserve">Rumunský pilíř </w:t>
      </w:r>
      <w:r w:rsidRPr="00992F91">
        <w:rPr>
          <w:lang w:val="en-GB"/>
        </w:rPr>
        <w:t>ELI Nuclear Physics</w:t>
      </w:r>
      <w:r>
        <w:rPr>
          <w:lang w:val="en-GB"/>
        </w:rPr>
        <w:t xml:space="preserve">, </w:t>
      </w:r>
      <w:r w:rsidRPr="00992F91">
        <w:t xml:space="preserve">ani </w:t>
      </w:r>
      <w:r w:rsidRPr="00992F91">
        <w:rPr>
          <w:b/>
          <w:bCs/>
        </w:rPr>
        <w:t>Rumunsko</w:t>
      </w:r>
      <w:r>
        <w:t xml:space="preserve"> samotné, se prozatím nestal</w:t>
      </w:r>
      <w:r w:rsidR="00763927">
        <w:t>y</w:t>
      </w:r>
      <w:r>
        <w:t xml:space="preserve"> členem konsorcia ELI ERIC, protože rumunský pilíř </w:t>
      </w:r>
      <w:r w:rsidRPr="00992F91">
        <w:rPr>
          <w:lang w:val="en-GB"/>
        </w:rPr>
        <w:t>ELI Nuclear Physics</w:t>
      </w:r>
      <w:r>
        <w:rPr>
          <w:lang w:val="en-GB"/>
        </w:rPr>
        <w:t xml:space="preserve"> </w:t>
      </w:r>
      <w:r w:rsidRPr="00992F91">
        <w:t xml:space="preserve">vykazuje podle sdělení </w:t>
      </w:r>
      <w:r>
        <w:t xml:space="preserve">francouzsko-italsko-švédského </w:t>
      </w:r>
      <w:r w:rsidRPr="00992F91">
        <w:t xml:space="preserve">konsorcia EuroGammaS stavební a technické nedostatky, </w:t>
      </w:r>
      <w:r>
        <w:t>jež znemožnily</w:t>
      </w:r>
      <w:r w:rsidRPr="00992F91">
        <w:t xml:space="preserve"> instalaci zdroje gama záření</w:t>
      </w:r>
      <w:r>
        <w:t xml:space="preserve">, který pro rumunský pilíř </w:t>
      </w:r>
      <w:r w:rsidRPr="00992F91">
        <w:rPr>
          <w:lang w:val="en-GB"/>
        </w:rPr>
        <w:t>ELI Nuclear Physics</w:t>
      </w:r>
      <w:r>
        <w:t xml:space="preserve"> konsorcium </w:t>
      </w:r>
      <w:r w:rsidRPr="00992F91">
        <w:t>EuroGammaS</w:t>
      </w:r>
      <w:r>
        <w:t xml:space="preserve"> vyvíjelo</w:t>
      </w:r>
      <w:r w:rsidRPr="00992F91">
        <w:t xml:space="preserve">. </w:t>
      </w:r>
      <w:r>
        <w:t>Dané, včetně eskalace konfliktu vedoucí</w:t>
      </w:r>
      <w:r w:rsidR="009D3CBB">
        <w:t>ho</w:t>
      </w:r>
      <w:r>
        <w:t xml:space="preserve"> až k soudnímu sporu následně </w:t>
      </w:r>
      <w:r w:rsidRPr="00992F91">
        <w:t>vyvol</w:t>
      </w:r>
      <w:r>
        <w:t>alo</w:t>
      </w:r>
      <w:r w:rsidRPr="00992F91">
        <w:t xml:space="preserve"> </w:t>
      </w:r>
      <w:r>
        <w:t>i vše</w:t>
      </w:r>
      <w:r w:rsidRPr="00992F91">
        <w:t xml:space="preserve">obecnou nejistotu o celkové technické způsobilosti rumunského pilíře </w:t>
      </w:r>
      <w:r w:rsidRPr="00992F91">
        <w:rPr>
          <w:lang w:val="en-GB"/>
        </w:rPr>
        <w:t>ELI Nuclear Physics</w:t>
      </w:r>
      <w:r>
        <w:rPr>
          <w:lang w:val="en-GB"/>
        </w:rPr>
        <w:t>.</w:t>
      </w:r>
      <w:r>
        <w:t xml:space="preserve"> Avšak očekává se, že Rumunsko se dříve či později pozorovatelem, potažmo </w:t>
      </w:r>
      <w:r w:rsidR="00763927">
        <w:t xml:space="preserve">i </w:t>
      </w:r>
      <w:r>
        <w:t>členem konsorcia ELI ERIC stane.</w:t>
      </w:r>
    </w:p>
    <w:p w14:paraId="4F16D9E3" w14:textId="02D5DFF8" w:rsidR="00C96726" w:rsidRDefault="00C96726" w:rsidP="00A67C9B">
      <w:pPr>
        <w:jc w:val="both"/>
      </w:pPr>
    </w:p>
    <w:p w14:paraId="61FDE391" w14:textId="795D9E3E" w:rsidR="00992F91" w:rsidRDefault="00992F91" w:rsidP="00A67C9B">
      <w:pPr>
        <w:jc w:val="both"/>
      </w:pPr>
      <w:r>
        <w:t>Zakládajícími členy či pozorovateli konsorcia ELI ERIC se poté nestaly ani Francie a Velká Británie</w:t>
      </w:r>
      <w:r w:rsidR="00644075">
        <w:t xml:space="preserve">, které se </w:t>
      </w:r>
      <w:r w:rsidR="00763927">
        <w:t xml:space="preserve">velmi aktivně </w:t>
      </w:r>
      <w:r w:rsidR="00644075">
        <w:t xml:space="preserve">účastnily </w:t>
      </w:r>
      <w:r w:rsidR="00763927">
        <w:t xml:space="preserve">jeho </w:t>
      </w:r>
      <w:r w:rsidR="00644075">
        <w:t>přípra</w:t>
      </w:r>
      <w:r w:rsidR="00763927">
        <w:t>v</w:t>
      </w:r>
      <w:r>
        <w:t xml:space="preserve">. </w:t>
      </w:r>
      <w:r w:rsidR="00763927">
        <w:t>Pro</w:t>
      </w:r>
      <w:r>
        <w:t xml:space="preserve"> případ </w:t>
      </w:r>
      <w:r w:rsidRPr="00992F91">
        <w:rPr>
          <w:b/>
          <w:bCs/>
        </w:rPr>
        <w:t>Francie</w:t>
      </w:r>
      <w:r>
        <w:t xml:space="preserve"> se jednalo o zřejmý důsledek neutěšených vztahů konsorcia EuroGammaS s rumunským pilířem </w:t>
      </w:r>
      <w:r w:rsidRPr="00992F91">
        <w:rPr>
          <w:lang w:val="en-GB"/>
        </w:rPr>
        <w:t>ELI Nuclear Physics</w:t>
      </w:r>
      <w:r>
        <w:t xml:space="preserve">. V případě </w:t>
      </w:r>
      <w:r w:rsidRPr="00992F91">
        <w:rPr>
          <w:b/>
          <w:bCs/>
        </w:rPr>
        <w:t>Velké Británie</w:t>
      </w:r>
      <w:r>
        <w:t xml:space="preserve"> </w:t>
      </w:r>
      <w:r w:rsidR="00644075">
        <w:t xml:space="preserve">zase </w:t>
      </w:r>
      <w:r>
        <w:t xml:space="preserve">stála za rozhodnutím neúčastnit se konsorcia ELI ERIC </w:t>
      </w:r>
      <w:r w:rsidR="00644075">
        <w:t>dílčí změna stanov konsorcia ELI ERIC z podnětu Evropské komise.</w:t>
      </w:r>
      <w:r w:rsidR="00644075">
        <w:rPr>
          <w:rStyle w:val="Znakapoznpodarou"/>
        </w:rPr>
        <w:footnoteReference w:id="3"/>
      </w:r>
      <w:r w:rsidR="00644075">
        <w:t xml:space="preserve"> </w:t>
      </w:r>
    </w:p>
    <w:p w14:paraId="5C556C20" w14:textId="37619E8C" w:rsidR="00E96EB9" w:rsidRDefault="00E96EB9" w:rsidP="00A67C9B">
      <w:pPr>
        <w:jc w:val="both"/>
      </w:pPr>
    </w:p>
    <w:p w14:paraId="370C20A0" w14:textId="77777777" w:rsidR="007F6D0B" w:rsidRDefault="007F6D0B" w:rsidP="00A67C9B">
      <w:pPr>
        <w:jc w:val="both"/>
      </w:pPr>
    </w:p>
    <w:p w14:paraId="245B185B" w14:textId="7B482F09" w:rsidR="00AC2005" w:rsidRPr="00386375" w:rsidRDefault="00AC2005" w:rsidP="00AC200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Finanční model konsorcia ELI ERIC</w:t>
      </w:r>
    </w:p>
    <w:p w14:paraId="55C22935" w14:textId="77777777" w:rsidR="00AC2005" w:rsidRDefault="00AC2005" w:rsidP="00AC2005">
      <w:pPr>
        <w:jc w:val="both"/>
      </w:pPr>
    </w:p>
    <w:p w14:paraId="693C2793" w14:textId="20C39B3C" w:rsidR="00043A73" w:rsidRDefault="00C95112" w:rsidP="00A25974">
      <w:pPr>
        <w:jc w:val="both"/>
      </w:pPr>
      <w:r>
        <w:t xml:space="preserve">Na základě </w:t>
      </w:r>
      <w:r w:rsidR="00A25974">
        <w:t>textace</w:t>
      </w:r>
      <w:r>
        <w:t xml:space="preserve"> statutární dokumentace konsorcia ELI ERIC</w:t>
      </w:r>
      <w:r w:rsidR="00A25974">
        <w:t xml:space="preserve"> uhradí</w:t>
      </w:r>
      <w:r>
        <w:t xml:space="preserve"> </w:t>
      </w:r>
      <w:r w:rsidR="00AC2005" w:rsidRPr="00DC5AA2">
        <w:rPr>
          <w:b/>
          <w:bCs/>
        </w:rPr>
        <w:t>ČR a Maďarsko</w:t>
      </w:r>
      <w:r w:rsidR="00A25974">
        <w:t>, jako hostitelské státy pilířů ELI, v</w:t>
      </w:r>
      <w:r w:rsidR="00AC2005" w:rsidRPr="00C95112">
        <w:t xml:space="preserve"> období od roku 2022</w:t>
      </w:r>
      <w:r w:rsidR="00A25974">
        <w:t>, tzn.,</w:t>
      </w:r>
      <w:r w:rsidR="00AC2005" w:rsidRPr="00C95112">
        <w:t xml:space="preserve"> během tzv. </w:t>
      </w:r>
      <w:r w:rsidR="00AC2005" w:rsidRPr="00043A73">
        <w:rPr>
          <w:lang w:val="en-GB"/>
        </w:rPr>
        <w:t>Steady State Operations</w:t>
      </w:r>
      <w:r w:rsidR="00A25974">
        <w:t>,</w:t>
      </w:r>
      <w:r w:rsidR="00AC2005" w:rsidRPr="00C95112">
        <w:t xml:space="preserve"> </w:t>
      </w:r>
      <w:r w:rsidR="00A25974">
        <w:t xml:space="preserve">náklady </w:t>
      </w:r>
      <w:r w:rsidR="00AC2005" w:rsidRPr="00C95112">
        <w:t xml:space="preserve">pilířů ELI </w:t>
      </w:r>
      <w:r w:rsidR="00DC5AA2">
        <w:rPr>
          <w:b/>
          <w:bCs/>
        </w:rPr>
        <w:t>ve</w:t>
      </w:r>
      <w:r w:rsidR="00AC2005" w:rsidRPr="00B41FB2">
        <w:rPr>
          <w:b/>
          <w:bCs/>
        </w:rPr>
        <w:t xml:space="preserve"> </w:t>
      </w:r>
      <w:r w:rsidR="00DC5AA2">
        <w:rPr>
          <w:b/>
          <w:bCs/>
        </w:rPr>
        <w:t>výši</w:t>
      </w:r>
      <w:r w:rsidR="00AC2005" w:rsidRPr="00B41FB2">
        <w:rPr>
          <w:b/>
          <w:bCs/>
        </w:rPr>
        <w:t xml:space="preserve"> 20 %</w:t>
      </w:r>
      <w:r w:rsidR="00AC2005" w:rsidRPr="00C95112">
        <w:t xml:space="preserve">, přičemž </w:t>
      </w:r>
      <w:r w:rsidR="00043A73">
        <w:t>p</w:t>
      </w:r>
      <w:r w:rsidR="00043A73" w:rsidRPr="00C95112">
        <w:t xml:space="preserve">říspěvky hostitelských států pilířů ELI se budou vztahovat k jejich </w:t>
      </w:r>
      <w:r w:rsidR="00043A73">
        <w:t xml:space="preserve">národním </w:t>
      </w:r>
      <w:r w:rsidR="00043A73" w:rsidRPr="00C95112">
        <w:t xml:space="preserve">pilířům. </w:t>
      </w:r>
      <w:r w:rsidR="00043A73" w:rsidRPr="00B41FB2">
        <w:t xml:space="preserve">ČR </w:t>
      </w:r>
      <w:r w:rsidR="00043A73">
        <w:t>tak</w:t>
      </w:r>
      <w:r w:rsidR="00043A73" w:rsidRPr="00B41FB2">
        <w:t xml:space="preserve"> </w:t>
      </w:r>
      <w:r w:rsidR="00043A73">
        <w:t xml:space="preserve">bude </w:t>
      </w:r>
      <w:r w:rsidR="00043A73" w:rsidRPr="00B41FB2">
        <w:t>hrad</w:t>
      </w:r>
      <w:r w:rsidR="00043A73">
        <w:t>it</w:t>
      </w:r>
      <w:r w:rsidR="00043A73" w:rsidRPr="00B41FB2">
        <w:rPr>
          <w:b/>
          <w:bCs/>
        </w:rPr>
        <w:t xml:space="preserve"> </w:t>
      </w:r>
      <w:r w:rsidR="00043A73" w:rsidRPr="00043A73">
        <w:t xml:space="preserve">náklady </w:t>
      </w:r>
      <w:r w:rsidR="00C773AF">
        <w:t xml:space="preserve">u </w:t>
      </w:r>
      <w:r w:rsidR="00043A73" w:rsidRPr="00043A73">
        <w:t>pilíře ELI Beamlines</w:t>
      </w:r>
      <w:r w:rsidR="00043A73" w:rsidRPr="00C95112">
        <w:t xml:space="preserve"> a Maďarsko </w:t>
      </w:r>
      <w:r w:rsidR="00043A73">
        <w:t xml:space="preserve">u </w:t>
      </w:r>
      <w:r w:rsidR="00043A73" w:rsidRPr="00C95112">
        <w:t xml:space="preserve">pilíře </w:t>
      </w:r>
      <w:r w:rsidR="00043A73" w:rsidRPr="00043A73">
        <w:rPr>
          <w:lang w:val="en-GB"/>
        </w:rPr>
        <w:t>ELI Attosecond Light Pulse Source</w:t>
      </w:r>
      <w:r w:rsidR="00043A73" w:rsidRPr="00C95112">
        <w:t>.</w:t>
      </w:r>
    </w:p>
    <w:p w14:paraId="5FDFB361" w14:textId="77777777" w:rsidR="00C773AF" w:rsidRDefault="00AC2005" w:rsidP="00A25974">
      <w:pPr>
        <w:jc w:val="both"/>
      </w:pPr>
      <w:r w:rsidRPr="00C95112">
        <w:t xml:space="preserve">V období prvních 2 let trvání tzv. </w:t>
      </w:r>
      <w:r w:rsidRPr="00043A73">
        <w:rPr>
          <w:lang w:val="en-GB"/>
        </w:rPr>
        <w:t>Steady State Operations</w:t>
      </w:r>
      <w:r w:rsidRPr="00C95112">
        <w:t>, tj. v letech 2022 až 2023, budou</w:t>
      </w:r>
      <w:r w:rsidR="00B41FB2">
        <w:t xml:space="preserve"> </w:t>
      </w:r>
      <w:r w:rsidRPr="00C95112">
        <w:t xml:space="preserve">hostitelské státy pilířů ELI připraveny uhradit </w:t>
      </w:r>
      <w:r w:rsidR="00043A73">
        <w:t>i</w:t>
      </w:r>
      <w:r w:rsidRPr="00C95112">
        <w:t xml:space="preserve"> veškeré náklady ELI </w:t>
      </w:r>
      <w:r w:rsidRPr="00B41FB2">
        <w:rPr>
          <w:b/>
          <w:bCs/>
        </w:rPr>
        <w:t>až do výše 100 %</w:t>
      </w:r>
      <w:r w:rsidRPr="00C95112">
        <w:t>, pokud by tyto nebyly zajištěny z příspěvků dalších členských států</w:t>
      </w:r>
      <w:r w:rsidR="00B41FB2">
        <w:t xml:space="preserve"> konsorcia</w:t>
      </w:r>
      <w:r w:rsidRPr="00C95112">
        <w:t xml:space="preserve"> ELI ERIC</w:t>
      </w:r>
      <w:r w:rsidR="00043A73">
        <w:t xml:space="preserve"> a jeho pozorovatelů</w:t>
      </w:r>
      <w:r w:rsidRPr="00C95112">
        <w:t xml:space="preserve"> či</w:t>
      </w:r>
      <w:r w:rsidR="00043A73">
        <w:t xml:space="preserve"> z</w:t>
      </w:r>
      <w:r w:rsidRPr="00C95112">
        <w:t xml:space="preserve"> jiných zdrojů.</w:t>
      </w:r>
      <w:r w:rsidR="00213A33">
        <w:t xml:space="preserve"> </w:t>
      </w:r>
    </w:p>
    <w:p w14:paraId="0082074D" w14:textId="77777777" w:rsidR="00C773AF" w:rsidRDefault="00C773AF" w:rsidP="00A25974">
      <w:pPr>
        <w:jc w:val="both"/>
      </w:pPr>
    </w:p>
    <w:p w14:paraId="5F117AFE" w14:textId="1B09D4AC" w:rsidR="00AC2005" w:rsidRPr="00C773AF" w:rsidRDefault="00213A33" w:rsidP="00A25974">
      <w:pPr>
        <w:jc w:val="both"/>
        <w:rPr>
          <w:b/>
          <w:bCs/>
        </w:rPr>
      </w:pPr>
      <w:r w:rsidRPr="00C773AF">
        <w:rPr>
          <w:b/>
          <w:bCs/>
        </w:rPr>
        <w:t xml:space="preserve">Konkrétní dopady </w:t>
      </w:r>
      <w:r w:rsidR="00C773AF">
        <w:rPr>
          <w:b/>
          <w:bCs/>
        </w:rPr>
        <w:t xml:space="preserve">toho </w:t>
      </w:r>
      <w:r w:rsidR="00956899" w:rsidRPr="00C773AF">
        <w:rPr>
          <w:b/>
          <w:bCs/>
        </w:rPr>
        <w:t xml:space="preserve">jsou diskutovány v rámci podkladu připraveného pro </w:t>
      </w:r>
      <w:r w:rsidR="00C773AF" w:rsidRPr="00C773AF">
        <w:rPr>
          <w:b/>
          <w:bCs/>
        </w:rPr>
        <w:t xml:space="preserve">přípravu </w:t>
      </w:r>
      <w:r w:rsidR="00956899" w:rsidRPr="00C773AF">
        <w:rPr>
          <w:b/>
          <w:bCs/>
        </w:rPr>
        <w:t>návrh</w:t>
      </w:r>
      <w:r w:rsidR="00C773AF" w:rsidRPr="00C773AF">
        <w:rPr>
          <w:b/>
          <w:bCs/>
        </w:rPr>
        <w:t xml:space="preserve">u výdajů státního </w:t>
      </w:r>
      <w:r w:rsidR="00956899" w:rsidRPr="00C773AF">
        <w:rPr>
          <w:b/>
          <w:bCs/>
        </w:rPr>
        <w:t xml:space="preserve">rozpočtu </w:t>
      </w:r>
      <w:r w:rsidR="00C773AF" w:rsidRPr="00C773AF">
        <w:rPr>
          <w:b/>
          <w:bCs/>
        </w:rPr>
        <w:t>ČR na výzkum, vývoj a inovace pro</w:t>
      </w:r>
      <w:r w:rsidR="00956899" w:rsidRPr="00C773AF">
        <w:rPr>
          <w:b/>
          <w:bCs/>
        </w:rPr>
        <w:t xml:space="preserve"> </w:t>
      </w:r>
      <w:r w:rsidR="00ED363B" w:rsidRPr="00C773AF">
        <w:rPr>
          <w:b/>
          <w:bCs/>
        </w:rPr>
        <w:t xml:space="preserve">rok 2023 a </w:t>
      </w:r>
      <w:r w:rsidR="00C773AF" w:rsidRPr="00C773AF">
        <w:rPr>
          <w:b/>
          <w:bCs/>
        </w:rPr>
        <w:t xml:space="preserve">jeho </w:t>
      </w:r>
      <w:r w:rsidR="00ED363B" w:rsidRPr="00C773AF">
        <w:rPr>
          <w:b/>
          <w:bCs/>
        </w:rPr>
        <w:t>střednědob</w:t>
      </w:r>
      <w:r w:rsidR="00C773AF" w:rsidRPr="00C773AF">
        <w:rPr>
          <w:b/>
          <w:bCs/>
        </w:rPr>
        <w:t>ého</w:t>
      </w:r>
      <w:r w:rsidR="00ED363B" w:rsidRPr="00C773AF">
        <w:rPr>
          <w:b/>
          <w:bCs/>
        </w:rPr>
        <w:t xml:space="preserve"> výhled</w:t>
      </w:r>
      <w:r w:rsidR="00C773AF" w:rsidRPr="00C773AF">
        <w:rPr>
          <w:b/>
          <w:bCs/>
        </w:rPr>
        <w:t>u na léta 2024 až 2025</w:t>
      </w:r>
      <w:r w:rsidR="00ED363B" w:rsidRPr="00C773AF">
        <w:rPr>
          <w:b/>
          <w:bCs/>
        </w:rPr>
        <w:t>.</w:t>
      </w:r>
    </w:p>
    <w:p w14:paraId="65C5BDD9" w14:textId="77777777" w:rsidR="00B41FB2" w:rsidRDefault="00B41FB2" w:rsidP="00B41FB2">
      <w:pPr>
        <w:jc w:val="both"/>
      </w:pPr>
    </w:p>
    <w:p w14:paraId="6E11117C" w14:textId="364AEE9B" w:rsidR="00B41FB2" w:rsidRDefault="00B41FB2" w:rsidP="00B41FB2">
      <w:pPr>
        <w:jc w:val="both"/>
      </w:pPr>
      <w:r>
        <w:t xml:space="preserve">Mandatorním členským příspěvkem ČR do konsorcia ELI ERIC bude poté také </w:t>
      </w:r>
      <w:r w:rsidRPr="00B41FB2">
        <w:rPr>
          <w:b/>
          <w:bCs/>
        </w:rPr>
        <w:t>podíl na úhradě nákladů statutárního sídla konsorcia ELI ERIC ve výši 2 mil. EUR ročně</w:t>
      </w:r>
      <w:r>
        <w:t>.</w:t>
      </w:r>
    </w:p>
    <w:p w14:paraId="22DBCFF5" w14:textId="77777777" w:rsidR="00B41FB2" w:rsidRPr="00C95112" w:rsidRDefault="00B41FB2" w:rsidP="00AC2005">
      <w:pPr>
        <w:jc w:val="both"/>
      </w:pPr>
    </w:p>
    <w:p w14:paraId="1F80FA67" w14:textId="736F3DB2" w:rsidR="00AC2005" w:rsidRPr="00C95112" w:rsidRDefault="00AC2005" w:rsidP="00AC2005">
      <w:pPr>
        <w:jc w:val="both"/>
      </w:pPr>
      <w:r w:rsidRPr="00DC5AA2">
        <w:rPr>
          <w:b/>
          <w:bCs/>
        </w:rPr>
        <w:t>Ne-hostitelské členské státy</w:t>
      </w:r>
      <w:r w:rsidRPr="00C95112">
        <w:t xml:space="preserve"> </w:t>
      </w:r>
      <w:r w:rsidR="00DC5AA2">
        <w:t>konsorcia</w:t>
      </w:r>
      <w:r w:rsidRPr="00C95112">
        <w:t xml:space="preserve"> ELI ERIC budou během prvního pětiletého </w:t>
      </w:r>
      <w:r w:rsidR="00DC5AA2" w:rsidRPr="00C95112">
        <w:t>období</w:t>
      </w:r>
      <w:r w:rsidR="00DC5AA2">
        <w:t xml:space="preserve"> </w:t>
      </w:r>
      <w:r w:rsidRPr="00C95112">
        <w:t>v letech 20</w:t>
      </w:r>
      <w:r w:rsidR="00DC5AA2">
        <w:t>21</w:t>
      </w:r>
      <w:r w:rsidRPr="00C95112">
        <w:t xml:space="preserve"> až 202</w:t>
      </w:r>
      <w:r w:rsidR="00DC5AA2">
        <w:t>5</w:t>
      </w:r>
      <w:r w:rsidRPr="00C95112">
        <w:t xml:space="preserve">, co do </w:t>
      </w:r>
      <w:r w:rsidR="00DC5AA2">
        <w:t xml:space="preserve">výše </w:t>
      </w:r>
      <w:r w:rsidRPr="00C95112">
        <w:t xml:space="preserve">jejich finančních příspěvků, konvergovat k cílové hodnotě, </w:t>
      </w:r>
      <w:r w:rsidR="00DC5AA2">
        <w:t>která</w:t>
      </w:r>
      <w:r w:rsidRPr="00C95112">
        <w:t xml:space="preserve"> bude stanovena s každým na individuální bázi. Indikativní referenční hodnotou </w:t>
      </w:r>
      <w:r w:rsidR="00DC5AA2">
        <w:t>pro účely</w:t>
      </w:r>
      <w:r w:rsidRPr="00C95112">
        <w:t xml:space="preserve"> stanovení výše cílové hodnoty je očekávaný podíl výzkumných komunit těchto států na využití experimentálních kapacit ELI. Obecným principem </w:t>
      </w:r>
      <w:r w:rsidR="00DC5AA2">
        <w:t>v</w:t>
      </w:r>
      <w:r w:rsidRPr="00C95112">
        <w:t xml:space="preserve"> období tzv. </w:t>
      </w:r>
      <w:r w:rsidRPr="00043A73">
        <w:rPr>
          <w:lang w:val="en-GB"/>
        </w:rPr>
        <w:t>Steady State Operations</w:t>
      </w:r>
      <w:r w:rsidRPr="00C95112">
        <w:t xml:space="preserve"> je </w:t>
      </w:r>
      <w:r w:rsidR="00DC5AA2">
        <w:t xml:space="preserve">poté </w:t>
      </w:r>
      <w:r w:rsidRPr="00C95112">
        <w:t xml:space="preserve">ten, že </w:t>
      </w:r>
      <w:r w:rsidR="00DC5AA2">
        <w:t xml:space="preserve">se </w:t>
      </w:r>
      <w:r w:rsidRPr="00DC5AA2">
        <w:rPr>
          <w:b/>
          <w:bCs/>
        </w:rPr>
        <w:t xml:space="preserve">finanční příspěvky ne-hostitelských států do </w:t>
      </w:r>
      <w:r w:rsidR="00DC5AA2" w:rsidRPr="00DC5AA2">
        <w:rPr>
          <w:b/>
          <w:bCs/>
        </w:rPr>
        <w:t>konsorcia</w:t>
      </w:r>
      <w:r w:rsidRPr="00DC5AA2">
        <w:rPr>
          <w:b/>
          <w:bCs/>
        </w:rPr>
        <w:t xml:space="preserve"> ELI ERIC budou odvíjet od proporčního </w:t>
      </w:r>
      <w:r w:rsidR="00DC5AA2">
        <w:rPr>
          <w:b/>
          <w:bCs/>
        </w:rPr>
        <w:t>využití</w:t>
      </w:r>
      <w:r w:rsidRPr="00DC5AA2">
        <w:rPr>
          <w:b/>
          <w:bCs/>
        </w:rPr>
        <w:t xml:space="preserve"> experimentálních kapacit ELI </w:t>
      </w:r>
      <w:r w:rsidR="00DC5AA2" w:rsidRPr="00DC5AA2">
        <w:rPr>
          <w:b/>
          <w:bCs/>
        </w:rPr>
        <w:t xml:space="preserve">vždy </w:t>
      </w:r>
      <w:r w:rsidRPr="00DC5AA2">
        <w:rPr>
          <w:b/>
          <w:bCs/>
        </w:rPr>
        <w:t>za období posledních 3 uplynulých let</w:t>
      </w:r>
      <w:r w:rsidRPr="00C95112">
        <w:t>.</w:t>
      </w:r>
    </w:p>
    <w:p w14:paraId="32131723" w14:textId="77777777" w:rsidR="00AC2005" w:rsidRPr="00C95112" w:rsidRDefault="00AC2005" w:rsidP="00AC2005">
      <w:pPr>
        <w:jc w:val="both"/>
      </w:pPr>
    </w:p>
    <w:p w14:paraId="216B6BC3" w14:textId="7747965C" w:rsidR="00AC2005" w:rsidRPr="00C95112" w:rsidRDefault="00AC2005" w:rsidP="00AC2005">
      <w:pPr>
        <w:jc w:val="both"/>
      </w:pPr>
      <w:r w:rsidRPr="00C95112">
        <w:t xml:space="preserve">Co se týká </w:t>
      </w:r>
      <w:r w:rsidRPr="00DC5AA2">
        <w:rPr>
          <w:b/>
          <w:bCs/>
        </w:rPr>
        <w:t>pozorovatelů</w:t>
      </w:r>
      <w:r w:rsidRPr="00C95112">
        <w:t xml:space="preserve"> </w:t>
      </w:r>
      <w:r w:rsidR="00DC5AA2">
        <w:t>konsorcia</w:t>
      </w:r>
      <w:r w:rsidRPr="00C95112">
        <w:t xml:space="preserve"> ELI ERIC, státy, </w:t>
      </w:r>
      <w:r w:rsidR="00DC5AA2">
        <w:t>které</w:t>
      </w:r>
      <w:r w:rsidRPr="00C95112">
        <w:t xml:space="preserve"> se rozhod</w:t>
      </w:r>
      <w:r w:rsidR="00DC5AA2">
        <w:t>ly</w:t>
      </w:r>
      <w:r w:rsidRPr="00C95112">
        <w:t xml:space="preserve"> vstoupit do </w:t>
      </w:r>
      <w:r w:rsidR="00DC5AA2">
        <w:t xml:space="preserve">konsorcia </w:t>
      </w:r>
      <w:r w:rsidRPr="00C95112">
        <w:t xml:space="preserve">ELI ERIC v roli zakládajících pozorovatelů, </w:t>
      </w:r>
      <w:r w:rsidR="00DC5AA2">
        <w:t>jsou</w:t>
      </w:r>
      <w:r w:rsidRPr="00C95112">
        <w:t xml:space="preserve"> v období prvních 3 let</w:t>
      </w:r>
      <w:r w:rsidR="00DC5AA2">
        <w:t xml:space="preserve">, </w:t>
      </w:r>
      <w:r w:rsidRPr="00C95112">
        <w:t>tj. v letech 202</w:t>
      </w:r>
      <w:r w:rsidR="00DC5AA2">
        <w:t>1</w:t>
      </w:r>
      <w:r w:rsidRPr="00C95112">
        <w:t xml:space="preserve"> až 202</w:t>
      </w:r>
      <w:r w:rsidR="00DC5AA2">
        <w:t>3,</w:t>
      </w:r>
      <w:r w:rsidRPr="00C95112">
        <w:t xml:space="preserve"> osvobozeny od úhrady jakýchkoliv členských příspěvků, přičemž se očekává, že v roli plných členů </w:t>
      </w:r>
      <w:r w:rsidR="00DC5AA2">
        <w:t xml:space="preserve">s finančním podílem </w:t>
      </w:r>
      <w:r w:rsidRPr="00C95112">
        <w:t xml:space="preserve">vstoupí do </w:t>
      </w:r>
      <w:r w:rsidR="00DC5AA2">
        <w:t>konsorcia</w:t>
      </w:r>
      <w:r w:rsidRPr="00C95112">
        <w:t xml:space="preserve"> ELI ERIC nejpozději do 3 let od jeho ustavení. Všechny ostatní státy, </w:t>
      </w:r>
      <w:r w:rsidR="00043A73">
        <w:t>které</w:t>
      </w:r>
      <w:r w:rsidRPr="00C95112">
        <w:t xml:space="preserve"> </w:t>
      </w:r>
      <w:r w:rsidR="00DC5AA2">
        <w:t xml:space="preserve">poté </w:t>
      </w:r>
      <w:r w:rsidRPr="00C95112">
        <w:t xml:space="preserve">vstoupí do </w:t>
      </w:r>
      <w:r w:rsidR="00DC5AA2">
        <w:t>konsorcia</w:t>
      </w:r>
      <w:r w:rsidRPr="00C95112">
        <w:t xml:space="preserve"> ELI ERIC jako pozorovatelé později, nikoliv jako zakládající pozorovatelé, uhradí příspěvek ve výši </w:t>
      </w:r>
      <w:r w:rsidRPr="00DC5AA2">
        <w:rPr>
          <w:b/>
          <w:bCs/>
        </w:rPr>
        <w:t>250 tis. EUR ročně</w:t>
      </w:r>
      <w:r w:rsidRPr="00C95112">
        <w:t>.</w:t>
      </w:r>
    </w:p>
    <w:p w14:paraId="3111EDB5" w14:textId="77777777" w:rsidR="00AC2005" w:rsidRPr="00C95112" w:rsidRDefault="00AC2005" w:rsidP="00AC2005">
      <w:pPr>
        <w:jc w:val="both"/>
      </w:pPr>
    </w:p>
    <w:p w14:paraId="17D918BD" w14:textId="2B8599DE" w:rsidR="00AC2005" w:rsidRDefault="00AC2005" w:rsidP="00AC2005">
      <w:pPr>
        <w:jc w:val="both"/>
      </w:pPr>
      <w:r w:rsidRPr="00C95112">
        <w:t xml:space="preserve">Příspěvky </w:t>
      </w:r>
      <w:r w:rsidRPr="00DC5AA2">
        <w:rPr>
          <w:b/>
          <w:bCs/>
        </w:rPr>
        <w:t>strategických partnerů</w:t>
      </w:r>
      <w:r w:rsidR="00DC5AA2">
        <w:t>,</w:t>
      </w:r>
      <w:r w:rsidRPr="00C95112">
        <w:t xml:space="preserve"> tj. států, </w:t>
      </w:r>
      <w:r w:rsidR="00043A73">
        <w:t>jež</w:t>
      </w:r>
      <w:r w:rsidRPr="00C95112">
        <w:t xml:space="preserve"> se, ať už z jakýchkoliv důvodů</w:t>
      </w:r>
      <w:r w:rsidR="00043A73">
        <w:t>,</w:t>
      </w:r>
      <w:r w:rsidRPr="00C95112">
        <w:t xml:space="preserve"> nebudou moci stát členy </w:t>
      </w:r>
      <w:r w:rsidR="00043A73">
        <w:t>konsorcia</w:t>
      </w:r>
      <w:r w:rsidRPr="00C95112">
        <w:t xml:space="preserve"> ELI ERIC (</w:t>
      </w:r>
      <w:r w:rsidR="00043A73">
        <w:t xml:space="preserve">např. </w:t>
      </w:r>
      <w:r w:rsidRPr="00C95112">
        <w:t>stát</w:t>
      </w:r>
      <w:r w:rsidR="00043A73">
        <w:t>y</w:t>
      </w:r>
      <w:r w:rsidRPr="00C95112">
        <w:t xml:space="preserve"> </w:t>
      </w:r>
      <w:r w:rsidR="00043A73">
        <w:t xml:space="preserve">mimo EU </w:t>
      </w:r>
      <w:r w:rsidRPr="00C95112">
        <w:t>nepřijmou</w:t>
      </w:r>
      <w:r w:rsidR="00043A73">
        <w:t xml:space="preserve"> </w:t>
      </w:r>
      <w:r w:rsidRPr="00C95112">
        <w:t xml:space="preserve">jurisdikci Evropského soudního dvora) </w:t>
      </w:r>
      <w:r w:rsidR="00043A73">
        <w:t>a</w:t>
      </w:r>
      <w:r w:rsidR="00DC5AA2">
        <w:t>nebo</w:t>
      </w:r>
      <w:r w:rsidRPr="00C95112">
        <w:t xml:space="preserve"> budou </w:t>
      </w:r>
      <w:r w:rsidR="00043A73">
        <w:t>zapojení</w:t>
      </w:r>
      <w:r w:rsidRPr="00C95112">
        <w:t xml:space="preserve"> delegovat na úroveň svých národních výzkumných organizací či agentur</w:t>
      </w:r>
      <w:r w:rsidR="00DC5AA2">
        <w:t xml:space="preserve">, </w:t>
      </w:r>
      <w:r w:rsidRPr="00C95112">
        <w:t>budou předmětem individuálních negociací s </w:t>
      </w:r>
      <w:r w:rsidR="00043A73">
        <w:t>konsorciem</w:t>
      </w:r>
      <w:r w:rsidRPr="00C95112">
        <w:t xml:space="preserve"> ELI ERIC.</w:t>
      </w:r>
    </w:p>
    <w:p w14:paraId="09ED4053" w14:textId="77777777" w:rsidR="00B41FB2" w:rsidRDefault="00B41FB2" w:rsidP="00AC2005">
      <w:pPr>
        <w:jc w:val="both"/>
        <w:rPr>
          <w:b/>
          <w:u w:val="single"/>
        </w:rPr>
      </w:pPr>
    </w:p>
    <w:p w14:paraId="3D94FF23" w14:textId="61A4F4A3" w:rsidR="00AC2005" w:rsidRPr="00AC2005" w:rsidRDefault="00AC2005" w:rsidP="00AC2005">
      <w:pPr>
        <w:jc w:val="both"/>
        <w:rPr>
          <w:b/>
          <w:u w:val="single"/>
        </w:rPr>
      </w:pPr>
      <w:r w:rsidRPr="00AC2005">
        <w:rPr>
          <w:b/>
          <w:u w:val="single"/>
        </w:rPr>
        <w:t xml:space="preserve">Koordinace výkonu členství ČR v </w:t>
      </w:r>
      <w:r w:rsidR="00E04AF6">
        <w:rPr>
          <w:b/>
          <w:u w:val="single"/>
        </w:rPr>
        <w:t>konsorciu</w:t>
      </w:r>
      <w:r w:rsidRPr="00AC2005">
        <w:rPr>
          <w:b/>
          <w:u w:val="single"/>
        </w:rPr>
        <w:t xml:space="preserve"> ELI ERIC</w:t>
      </w:r>
    </w:p>
    <w:p w14:paraId="180CB4AA" w14:textId="77777777" w:rsidR="00AC2005" w:rsidRPr="00AC2005" w:rsidRDefault="00AC2005" w:rsidP="00AC2005">
      <w:pPr>
        <w:jc w:val="both"/>
        <w:rPr>
          <w:b/>
          <w:u w:val="single"/>
        </w:rPr>
      </w:pPr>
    </w:p>
    <w:p w14:paraId="31EF976D" w14:textId="25080565" w:rsidR="00AC2005" w:rsidRPr="00AC2005" w:rsidRDefault="00DC5AA2" w:rsidP="007C337F">
      <w:pPr>
        <w:jc w:val="both"/>
      </w:pPr>
      <w:r>
        <w:t>Ministerstvo školství, mládeže a tělovýchovy</w:t>
      </w:r>
      <w:r w:rsidR="00AC2005" w:rsidRPr="00AC2005">
        <w:t>, Akademie věd ČR a Fyzikální ústav AV ČR, v.v.i. při výkonu členství ČR v </w:t>
      </w:r>
      <w:r>
        <w:t>konsorciu</w:t>
      </w:r>
      <w:r w:rsidR="00AC2005" w:rsidRPr="00AC2005">
        <w:t xml:space="preserve"> ELI ERIC úzce spoluprac</w:t>
      </w:r>
      <w:r>
        <w:t>ují</w:t>
      </w:r>
      <w:r w:rsidR="00AC2005" w:rsidRPr="00AC2005">
        <w:t xml:space="preserve">. Tato spolupráce </w:t>
      </w:r>
      <w:r w:rsidR="000871A2">
        <w:t xml:space="preserve">přitom </w:t>
      </w:r>
      <w:r w:rsidR="00AC2005" w:rsidRPr="00AC2005">
        <w:t>zahrn</w:t>
      </w:r>
      <w:r w:rsidR="00043A73">
        <w:t>uje</w:t>
      </w:r>
      <w:r w:rsidR="00AC2005" w:rsidRPr="00AC2005">
        <w:t xml:space="preserve"> jak</w:t>
      </w:r>
      <w:r w:rsidR="000871A2">
        <w:t xml:space="preserve"> jejich</w:t>
      </w:r>
      <w:r w:rsidR="00AC2005" w:rsidRPr="00AC2005">
        <w:t xml:space="preserve"> </w:t>
      </w:r>
      <w:r w:rsidR="007C337F" w:rsidRPr="007C337F">
        <w:rPr>
          <w:b/>
          <w:bCs/>
        </w:rPr>
        <w:t>paritní</w:t>
      </w:r>
      <w:r w:rsidR="00AC2005" w:rsidRPr="007C337F">
        <w:rPr>
          <w:b/>
          <w:bCs/>
        </w:rPr>
        <w:t xml:space="preserve"> zastoupení v orgánech </w:t>
      </w:r>
      <w:r w:rsidR="007C337F" w:rsidRPr="007C337F">
        <w:rPr>
          <w:b/>
          <w:bCs/>
        </w:rPr>
        <w:t>konsorcia</w:t>
      </w:r>
      <w:r w:rsidR="00AC2005" w:rsidRPr="007C337F">
        <w:rPr>
          <w:b/>
          <w:bCs/>
        </w:rPr>
        <w:t xml:space="preserve"> ELI ERIC</w:t>
      </w:r>
      <w:r w:rsidR="00AC2005" w:rsidRPr="00AC2005">
        <w:t xml:space="preserve">, tak </w:t>
      </w:r>
      <w:r w:rsidR="007C337F">
        <w:t xml:space="preserve">i </w:t>
      </w:r>
      <w:r w:rsidR="00AC2005" w:rsidRPr="00AC2005">
        <w:t xml:space="preserve">vzájemnou koordinaci při přijímání stanovisek a pozic ČR k materiálům projednávaným těmito orgány. </w:t>
      </w:r>
      <w:r w:rsidR="007C337F">
        <w:t>O</w:t>
      </w:r>
      <w:r w:rsidR="00AC2005" w:rsidRPr="00AC2005">
        <w:t xml:space="preserve">becným principem koordinace </w:t>
      </w:r>
      <w:r w:rsidR="007C337F">
        <w:t>je</w:t>
      </w:r>
      <w:r w:rsidR="00AC2005" w:rsidRPr="00AC2005">
        <w:t xml:space="preserve"> jednomyslnost při přijímání stanovisek a pozic delegací ČR do orgánů </w:t>
      </w:r>
      <w:r w:rsidR="007C337F">
        <w:t>konsorcia</w:t>
      </w:r>
      <w:r w:rsidR="00AC2005" w:rsidRPr="00AC2005">
        <w:t xml:space="preserve"> ELI ERIC. </w:t>
      </w:r>
      <w:r w:rsidR="007C337F">
        <w:t xml:space="preserve">Za tímto účelem </w:t>
      </w:r>
      <w:r w:rsidR="000871A2">
        <w:t xml:space="preserve">bylo </w:t>
      </w:r>
      <w:r w:rsidR="007C337F">
        <w:t>podeps</w:t>
      </w:r>
      <w:r w:rsidR="000871A2">
        <w:t>áno</w:t>
      </w:r>
      <w:r w:rsidR="007C337F">
        <w:t xml:space="preserve"> </w:t>
      </w:r>
      <w:r w:rsidR="000871A2">
        <w:t>i</w:t>
      </w:r>
      <w:r w:rsidR="007C337F">
        <w:t xml:space="preserve"> </w:t>
      </w:r>
      <w:r w:rsidR="00AC2005" w:rsidRPr="00E04AF6">
        <w:rPr>
          <w:bCs/>
        </w:rPr>
        <w:t>Memorand</w:t>
      </w:r>
      <w:r w:rsidR="007C337F" w:rsidRPr="00E04AF6">
        <w:rPr>
          <w:bCs/>
        </w:rPr>
        <w:t>um</w:t>
      </w:r>
      <w:r w:rsidR="00AC2005" w:rsidRPr="00E04AF6">
        <w:rPr>
          <w:bCs/>
        </w:rPr>
        <w:t xml:space="preserve"> o spolupráci mezi Ministerstvem školství, mládeže a tělovýchovy ČR, Akademií věd ČR a Fyzikálním ústavem AV ČR, v.v.i. při zapojení ČR do právnické osoby ELI ERIC</w:t>
      </w:r>
      <w:r w:rsidR="007C337F">
        <w:t xml:space="preserve">, přičemž na </w:t>
      </w:r>
      <w:r w:rsidR="00E04AF6">
        <w:t xml:space="preserve">jeho </w:t>
      </w:r>
      <w:r w:rsidR="007C337F">
        <w:t>základě byl</w:t>
      </w:r>
      <w:r w:rsidR="00AC2005" w:rsidRPr="00AC2005">
        <w:t xml:space="preserve"> ustaven </w:t>
      </w:r>
      <w:r w:rsidR="00AC2005" w:rsidRPr="00AC2005">
        <w:rPr>
          <w:b/>
        </w:rPr>
        <w:t>Koordinační výbor pro ELI ERIC</w:t>
      </w:r>
      <w:r w:rsidR="00AC2005" w:rsidRPr="00AC2005">
        <w:t xml:space="preserve">, jako koordinační platforma zástupců </w:t>
      </w:r>
      <w:r w:rsidR="007C337F">
        <w:t>všech 3 institucí</w:t>
      </w:r>
      <w:r w:rsidR="00AC2005" w:rsidRPr="00AC2005">
        <w:t xml:space="preserve"> pro výkon členství ČR v </w:t>
      </w:r>
      <w:r w:rsidR="007C337F">
        <w:t>konsorciu</w:t>
      </w:r>
      <w:r w:rsidR="00AC2005" w:rsidRPr="00AC2005">
        <w:t xml:space="preserve"> ELI ERIC</w:t>
      </w:r>
      <w:r w:rsidR="00E04AF6">
        <w:t>, scházející se před každým zasedáním jakéhokoliv ze statutárních orgánů konsorcia ELI ERIC</w:t>
      </w:r>
      <w:r w:rsidR="00AC2005" w:rsidRPr="00AC2005">
        <w:t>.</w:t>
      </w:r>
    </w:p>
    <w:p w14:paraId="02F09818" w14:textId="63308620" w:rsidR="00246E6F" w:rsidRDefault="00246E6F" w:rsidP="00246E6F">
      <w:pPr>
        <w:jc w:val="both"/>
      </w:pPr>
    </w:p>
    <w:p w14:paraId="579669F1" w14:textId="406B271B" w:rsidR="00C773AF" w:rsidRDefault="00C773AF" w:rsidP="00246E6F">
      <w:pPr>
        <w:jc w:val="both"/>
      </w:pPr>
    </w:p>
    <w:p w14:paraId="69C80781" w14:textId="77777777" w:rsidR="00C773AF" w:rsidRDefault="00C773AF" w:rsidP="00246E6F">
      <w:pPr>
        <w:jc w:val="both"/>
      </w:pPr>
    </w:p>
    <w:p w14:paraId="630776A1" w14:textId="1EE63556" w:rsidR="00246E6F" w:rsidRPr="004A7A9E" w:rsidRDefault="00246E6F" w:rsidP="00246E6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Agenda pro nejbližší období</w:t>
      </w:r>
    </w:p>
    <w:p w14:paraId="305EFB3F" w14:textId="77777777" w:rsidR="00246E6F" w:rsidRDefault="00246E6F" w:rsidP="00246E6F">
      <w:pPr>
        <w:jc w:val="both"/>
      </w:pPr>
    </w:p>
    <w:p w14:paraId="079C1BAB" w14:textId="2144832E" w:rsidR="006F7158" w:rsidRDefault="006F7158" w:rsidP="006F7158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6F7158">
        <w:rPr>
          <w:b/>
          <w:bCs/>
        </w:rPr>
        <w:t xml:space="preserve">Integrace českého pilíře ELI Beamlines a maďarského pilíře </w:t>
      </w:r>
      <w:r w:rsidRPr="006F7158">
        <w:rPr>
          <w:b/>
          <w:bCs/>
          <w:lang w:val="en-GB"/>
        </w:rPr>
        <w:t>ELI Attosecond Light Pulse Source</w:t>
      </w:r>
      <w:r w:rsidRPr="006F7158">
        <w:rPr>
          <w:b/>
          <w:bCs/>
        </w:rPr>
        <w:t xml:space="preserve"> do konsorcia ELI ERIC</w:t>
      </w:r>
      <w:r>
        <w:rPr>
          <w:b/>
          <w:bCs/>
        </w:rPr>
        <w:t xml:space="preserve">, </w:t>
      </w:r>
      <w:r w:rsidRPr="006F7158">
        <w:rPr>
          <w:b/>
          <w:bCs/>
        </w:rPr>
        <w:t>zprovoz</w:t>
      </w:r>
      <w:r>
        <w:rPr>
          <w:b/>
          <w:bCs/>
        </w:rPr>
        <w:t>ně</w:t>
      </w:r>
      <w:r w:rsidRPr="006F7158">
        <w:rPr>
          <w:b/>
          <w:bCs/>
        </w:rPr>
        <w:t xml:space="preserve">ní jejich experimentálních zařízení </w:t>
      </w:r>
      <w:r>
        <w:rPr>
          <w:b/>
          <w:bCs/>
        </w:rPr>
        <w:t>a</w:t>
      </w:r>
      <w:r w:rsidRPr="006F7158">
        <w:rPr>
          <w:b/>
          <w:bCs/>
        </w:rPr>
        <w:t xml:space="preserve"> zahájení poskytování služeb </w:t>
      </w:r>
      <w:r>
        <w:rPr>
          <w:b/>
          <w:bCs/>
        </w:rPr>
        <w:t xml:space="preserve">v režimu otevřeného přístupu </w:t>
      </w:r>
      <w:r w:rsidRPr="006F7158">
        <w:rPr>
          <w:b/>
          <w:bCs/>
        </w:rPr>
        <w:t>s garantovanými technickými parametry</w:t>
      </w:r>
    </w:p>
    <w:p w14:paraId="2D3E3829" w14:textId="6E8A7D11" w:rsidR="006F7158" w:rsidRDefault="006F7158" w:rsidP="006F7158">
      <w:pPr>
        <w:pStyle w:val="Odstavecseseznamem"/>
        <w:ind w:left="360"/>
        <w:jc w:val="both"/>
        <w:rPr>
          <w:b/>
          <w:bCs/>
        </w:rPr>
      </w:pPr>
    </w:p>
    <w:p w14:paraId="0FC40899" w14:textId="1FBD499B" w:rsidR="006F7158" w:rsidRDefault="006F7158" w:rsidP="006F7158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Zabezpečení dostatečných finančních prostředků v rozpočtové kapitole Ministerstva školství, mládeže a tělovýchovy </w:t>
      </w:r>
      <w:r w:rsidR="00753FB6">
        <w:rPr>
          <w:b/>
          <w:bCs/>
        </w:rPr>
        <w:t>pro</w:t>
      </w:r>
      <w:r>
        <w:rPr>
          <w:b/>
          <w:bCs/>
        </w:rPr>
        <w:t xml:space="preserve"> úhradu mandatorních členských příspěvků ČR do konsorcia ELI ERIC v letech 2023 až 2025</w:t>
      </w:r>
    </w:p>
    <w:p w14:paraId="58D9B983" w14:textId="77777777" w:rsidR="006F7158" w:rsidRPr="006F7158" w:rsidRDefault="006F7158" w:rsidP="006F7158">
      <w:pPr>
        <w:pStyle w:val="Odstavecseseznamem"/>
        <w:rPr>
          <w:b/>
          <w:bCs/>
        </w:rPr>
      </w:pPr>
    </w:p>
    <w:p w14:paraId="09911A59" w14:textId="6F1FCCB9" w:rsidR="006F7158" w:rsidRPr="00C773AF" w:rsidRDefault="006F7158" w:rsidP="0055782E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206EFE">
        <w:rPr>
          <w:b/>
          <w:bCs/>
        </w:rPr>
        <w:t xml:space="preserve">Posílení vědecké diplomacie projektu ELI o politickou úroveň reprezentace ČR za účelem vedení jednání s evropskými </w:t>
      </w:r>
      <w:r w:rsidR="00753FB6" w:rsidRPr="00206EFE">
        <w:rPr>
          <w:b/>
          <w:bCs/>
        </w:rPr>
        <w:t>i</w:t>
      </w:r>
      <w:r w:rsidRPr="00206EFE">
        <w:rPr>
          <w:b/>
          <w:bCs/>
        </w:rPr>
        <w:t xml:space="preserve"> mimoevropskými státy ve věci jejich přistoupení ke konsorciu ELI ERIC</w:t>
      </w:r>
    </w:p>
    <w:sectPr w:rsidR="006F7158" w:rsidRPr="00C773AF" w:rsidSect="002E27AE"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C366B" w14:textId="77777777" w:rsidR="002415D2" w:rsidRDefault="002415D2" w:rsidP="002E27AE">
      <w:r>
        <w:separator/>
      </w:r>
    </w:p>
  </w:endnote>
  <w:endnote w:type="continuationSeparator" w:id="0">
    <w:p w14:paraId="358DC86B" w14:textId="77777777" w:rsidR="002415D2" w:rsidRDefault="002415D2" w:rsidP="002E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2681306"/>
      <w:docPartObj>
        <w:docPartGallery w:val="Page Numbers (Bottom of Page)"/>
        <w:docPartUnique/>
      </w:docPartObj>
    </w:sdtPr>
    <w:sdtEndPr/>
    <w:sdtContent>
      <w:p w14:paraId="2DD1D413" w14:textId="507E975F" w:rsidR="002E27AE" w:rsidRDefault="002E27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E1C776" w14:textId="77777777" w:rsidR="002E27AE" w:rsidRDefault="002E27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BD56E" w14:textId="77777777" w:rsidR="002415D2" w:rsidRDefault="002415D2" w:rsidP="002E27AE">
      <w:r>
        <w:separator/>
      </w:r>
    </w:p>
  </w:footnote>
  <w:footnote w:type="continuationSeparator" w:id="0">
    <w:p w14:paraId="05E827A2" w14:textId="77777777" w:rsidR="002415D2" w:rsidRDefault="002415D2" w:rsidP="002E27AE">
      <w:r>
        <w:continuationSeparator/>
      </w:r>
    </w:p>
  </w:footnote>
  <w:footnote w:id="1">
    <w:p w14:paraId="05FD7A26" w14:textId="7C9B75F4" w:rsidR="00763927" w:rsidRDefault="00763927" w:rsidP="0076392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B41FB2">
        <w:rPr>
          <w:b/>
          <w:bCs/>
        </w:rPr>
        <w:t>Konsorcium evropské výzkumné infrastruktury</w:t>
      </w:r>
      <w:r w:rsidRPr="004736C5">
        <w:t xml:space="preserve"> (</w:t>
      </w:r>
      <w:r w:rsidRPr="004736C5">
        <w:rPr>
          <w:i/>
          <w:iCs/>
          <w:lang w:val="en-GB"/>
        </w:rPr>
        <w:t>European Research Infrastructure Consortium</w:t>
      </w:r>
      <w:r w:rsidRPr="004736C5">
        <w:rPr>
          <w:lang w:val="en-GB"/>
        </w:rPr>
        <w:t>,</w:t>
      </w:r>
      <w:r w:rsidRPr="004736C5">
        <w:t xml:space="preserve"> dále jen “ERIC”) je obdob</w:t>
      </w:r>
      <w:r w:rsidR="009377A3">
        <w:t>a</w:t>
      </w:r>
      <w:r w:rsidRPr="004736C5">
        <w:t xml:space="preserve"> mezinárodní organizace výzkumu, vývoje a inovací</w:t>
      </w:r>
      <w:r w:rsidR="009377A3">
        <w:t xml:space="preserve"> </w:t>
      </w:r>
      <w:r w:rsidRPr="004736C5">
        <w:t>usta</w:t>
      </w:r>
      <w:r w:rsidR="009377A3">
        <w:t>vované</w:t>
      </w:r>
      <w:r w:rsidRPr="004736C5">
        <w:t xml:space="preserve"> </w:t>
      </w:r>
      <w:r w:rsidR="009377A3">
        <w:t>podle</w:t>
      </w:r>
      <w:r w:rsidRPr="004736C5">
        <w:t xml:space="preserve"> mezinárodního práva veřejného. Konsorcium ERIC </w:t>
      </w:r>
      <w:r>
        <w:t xml:space="preserve">zakládá </w:t>
      </w:r>
      <w:r w:rsidRPr="004736C5">
        <w:t xml:space="preserve">Evropská komise </w:t>
      </w:r>
      <w:r>
        <w:t>na základě</w:t>
      </w:r>
      <w:r w:rsidRPr="004736C5">
        <w:t xml:space="preserve"> právního rámce EU</w:t>
      </w:r>
      <w:r w:rsidR="009377A3">
        <w:t xml:space="preserve"> a </w:t>
      </w:r>
      <w:r w:rsidRPr="004736C5">
        <w:t xml:space="preserve">na žádost alespoň 3 členských států. </w:t>
      </w:r>
      <w:r w:rsidR="009377A3">
        <w:t>Stěžejní z</w:t>
      </w:r>
      <w:r w:rsidRPr="004736C5">
        <w:t xml:space="preserve"> výhod konsorci</w:t>
      </w:r>
      <w:r w:rsidR="009377A3">
        <w:t>a</w:t>
      </w:r>
      <w:r w:rsidRPr="004736C5">
        <w:t xml:space="preserve"> ERIC </w:t>
      </w:r>
      <w:r w:rsidR="009377A3">
        <w:t>spočívá v tom</w:t>
      </w:r>
      <w:r w:rsidRPr="004736C5">
        <w:t xml:space="preserve">, že </w:t>
      </w:r>
      <w:r>
        <w:t>jeh</w:t>
      </w:r>
      <w:r w:rsidR="009377A3">
        <w:t>o</w:t>
      </w:r>
      <w:r>
        <w:t xml:space="preserve"> ustavení je proce</w:t>
      </w:r>
      <w:r w:rsidR="009377A3">
        <w:t>s</w:t>
      </w:r>
      <w:r>
        <w:t xml:space="preserve">ně snadnější než v případě mezinárodní organizace zakládané podle mezinárodního práva veřejného. Konsorcia ERIC </w:t>
      </w:r>
      <w:r w:rsidRPr="004736C5">
        <w:t xml:space="preserve">mohou </w:t>
      </w:r>
      <w:r>
        <w:t>p</w:t>
      </w:r>
      <w:r w:rsidR="009377A3">
        <w:t>ak</w:t>
      </w:r>
      <w:r>
        <w:t xml:space="preserve"> </w:t>
      </w:r>
      <w:r w:rsidRPr="004736C5">
        <w:t>stejně jako mezinárodní organizace využívat</w:t>
      </w:r>
      <w:r>
        <w:t xml:space="preserve"> </w:t>
      </w:r>
      <w:r w:rsidRPr="004736C5">
        <w:t>některých finančních výhod, zejména daňových. Konsorcium ERIC t</w:t>
      </w:r>
      <w:r w:rsidR="009377A3">
        <w:t>edy</w:t>
      </w:r>
      <w:r w:rsidRPr="004736C5">
        <w:t xml:space="preserve"> může být osvobozeno od platby daně z přidané hodnoty anebo </w:t>
      </w:r>
      <w:r>
        <w:t xml:space="preserve">od </w:t>
      </w:r>
      <w:r w:rsidRPr="004736C5">
        <w:t xml:space="preserve">spotřebních daní souvisejících s provozem výzkumné infrastruktury, </w:t>
      </w:r>
      <w:r w:rsidR="009377A3">
        <w:t>kterou</w:t>
      </w:r>
      <w:r w:rsidRPr="004736C5">
        <w:t xml:space="preserve"> konsorcium ERIC řídí. Konsorcia ERIC mohou přijímat </w:t>
      </w:r>
      <w:r>
        <w:t>i</w:t>
      </w:r>
      <w:r w:rsidRPr="004736C5">
        <w:t xml:space="preserve"> vlastní pravidla </w:t>
      </w:r>
      <w:r w:rsidR="009377A3">
        <w:t>pro</w:t>
      </w:r>
      <w:r w:rsidRPr="004736C5">
        <w:t xml:space="preserve"> vyhlašování veřejných zakázek. ČR je </w:t>
      </w:r>
      <w:r>
        <w:t xml:space="preserve">prostřednictvím MŠMT </w:t>
      </w:r>
      <w:r w:rsidRPr="004736C5">
        <w:t>kromě členství v</w:t>
      </w:r>
      <w:r>
        <w:t> </w:t>
      </w:r>
      <w:r w:rsidRPr="004736C5">
        <w:t xml:space="preserve">8 mezinárodních organizacích výzkumu, vývoje a inovací </w:t>
      </w:r>
      <w:r>
        <w:t xml:space="preserve">i </w:t>
      </w:r>
      <w:r w:rsidRPr="004736C5">
        <w:t>člen</w:t>
      </w:r>
      <w:r>
        <w:t>ským státem</w:t>
      </w:r>
      <w:r w:rsidR="009377A3">
        <w:t xml:space="preserve"> celkem</w:t>
      </w:r>
      <w:r w:rsidRPr="004736C5">
        <w:t xml:space="preserve"> 15 konsorcií ERIC s perspektivou členství v dalších </w:t>
      </w:r>
      <w:r w:rsidR="009377A3">
        <w:t>6</w:t>
      </w:r>
      <w:r w:rsidRPr="004736C5">
        <w:t xml:space="preserve"> konsorciích ERIC </w:t>
      </w:r>
      <w:r>
        <w:t>v nejbližších letech</w:t>
      </w:r>
      <w:r w:rsidRPr="004736C5">
        <w:t>.</w:t>
      </w:r>
    </w:p>
  </w:footnote>
  <w:footnote w:id="2">
    <w:p w14:paraId="19BC6E14" w14:textId="21E5B2B6" w:rsidR="00C96726" w:rsidRDefault="00C96726" w:rsidP="00C9672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B41FB2">
        <w:rPr>
          <w:b/>
          <w:bCs/>
        </w:rPr>
        <w:t>Konsorcium ELI ERIC</w:t>
      </w:r>
      <w:r>
        <w:t xml:space="preserve"> bylo ustaveno „Prováděcím rozhodnutím Komise (EU) 2021/960 ze dne 30. dubna 2021, kterým se zřizuje laserová výzkumná infrastruktura – konsorcium evropské výzkumné infrastruktury </w:t>
      </w:r>
      <w:r w:rsidRPr="005752F4">
        <w:rPr>
          <w:lang w:val="en-GB"/>
        </w:rPr>
        <w:t>Extreme Light Infrastructure</w:t>
      </w:r>
      <w:r>
        <w:t xml:space="preserve"> (ELI ERIC)“.</w:t>
      </w:r>
    </w:p>
  </w:footnote>
  <w:footnote w:id="3">
    <w:p w14:paraId="5118A7F7" w14:textId="31C864F5" w:rsidR="00644075" w:rsidRDefault="00644075" w:rsidP="0064407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44075">
        <w:t xml:space="preserve">Na základě požadavku Evropské komise </w:t>
      </w:r>
      <w:r w:rsidR="00B41FB2">
        <w:t>nemá</w:t>
      </w:r>
      <w:r w:rsidRPr="00644075">
        <w:t xml:space="preserve"> žádný ze členů </w:t>
      </w:r>
      <w:r>
        <w:t>konsorcia</w:t>
      </w:r>
      <w:r w:rsidRPr="00644075">
        <w:t xml:space="preserve"> ELI ERIC </w:t>
      </w:r>
      <w:r w:rsidR="009377A3">
        <w:t>možnost</w:t>
      </w:r>
      <w:r w:rsidRPr="00644075">
        <w:t xml:space="preserve"> </w:t>
      </w:r>
      <w:r w:rsidR="009377A3">
        <w:t>během</w:t>
      </w:r>
      <w:r w:rsidRPr="00644075">
        <w:t xml:space="preserve"> prvních 5</w:t>
      </w:r>
      <w:r>
        <w:t> </w:t>
      </w:r>
      <w:r w:rsidRPr="00644075">
        <w:t xml:space="preserve">let svého členství </w:t>
      </w:r>
      <w:r>
        <w:t>okamžitě</w:t>
      </w:r>
      <w:r w:rsidRPr="00644075">
        <w:t xml:space="preserve"> opustit konsorcium, pokud by došlo k nepříznivé změně </w:t>
      </w:r>
      <w:r w:rsidR="00B41FB2">
        <w:t xml:space="preserve">v rámci </w:t>
      </w:r>
      <w:r w:rsidRPr="00B41FB2">
        <w:rPr>
          <w:b/>
          <w:bCs/>
        </w:rPr>
        <w:t>Nařízení Rady EU o ERIC</w:t>
      </w:r>
      <w:r w:rsidR="00B41FB2">
        <w:t xml:space="preserve"> </w:t>
      </w:r>
      <w:r w:rsidR="00B41FB2" w:rsidRPr="00B41FB2">
        <w:rPr>
          <w:b/>
          <w:bCs/>
        </w:rPr>
        <w:t>–</w:t>
      </w:r>
      <w:r w:rsidRPr="00B41FB2">
        <w:rPr>
          <w:b/>
          <w:bCs/>
        </w:rPr>
        <w:t xml:space="preserve"> evropský regulatorní rámec právnických osob ERIC</w:t>
      </w:r>
      <w:r w:rsidRPr="00644075">
        <w:t xml:space="preserve">. Jakkoliv se jedná o </w:t>
      </w:r>
      <w:r w:rsidR="00B41FB2">
        <w:t>toliko</w:t>
      </w:r>
      <w:r w:rsidRPr="00644075">
        <w:t xml:space="preserve"> hypotetickou eventualitu, </w:t>
      </w:r>
      <w:r w:rsidR="009377A3">
        <w:t>kdy</w:t>
      </w:r>
      <w:r w:rsidRPr="00644075">
        <w:t xml:space="preserve"> by Nařízení Rady EU o ERIC bylo členskými státy EU změněno tak zásadním způsobem, </w:t>
      </w:r>
      <w:r>
        <w:t>že</w:t>
      </w:r>
      <w:r w:rsidRPr="00644075">
        <w:t xml:space="preserve"> by byl v neprospěch účasti třetích zemí v konsorciích ERIC, Velká Británie z důvodu úprav textace stanov konsorcia ELI ERIC Evropsk</w:t>
      </w:r>
      <w:r>
        <w:t>ou</w:t>
      </w:r>
      <w:r w:rsidRPr="00644075">
        <w:t xml:space="preserve"> komis</w:t>
      </w:r>
      <w:r>
        <w:t>í</w:t>
      </w:r>
      <w:r w:rsidRPr="00644075">
        <w:t xml:space="preserve"> odmítla stát se jeho zakládajícím pozorovatelem.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F7B9C"/>
    <w:multiLevelType w:val="hybridMultilevel"/>
    <w:tmpl w:val="CC08C3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EE0256"/>
    <w:multiLevelType w:val="hybridMultilevel"/>
    <w:tmpl w:val="292A791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BB"/>
    <w:rsid w:val="00043A73"/>
    <w:rsid w:val="00052E85"/>
    <w:rsid w:val="000871A2"/>
    <w:rsid w:val="001063DA"/>
    <w:rsid w:val="00113550"/>
    <w:rsid w:val="00115ED6"/>
    <w:rsid w:val="00187B2C"/>
    <w:rsid w:val="001C6EB0"/>
    <w:rsid w:val="00204254"/>
    <w:rsid w:val="00206EFE"/>
    <w:rsid w:val="00210FBA"/>
    <w:rsid w:val="0021189A"/>
    <w:rsid w:val="00213A33"/>
    <w:rsid w:val="00213B81"/>
    <w:rsid w:val="00220C35"/>
    <w:rsid w:val="00227233"/>
    <w:rsid w:val="002415D2"/>
    <w:rsid w:val="00246E6F"/>
    <w:rsid w:val="00293873"/>
    <w:rsid w:val="002E27AE"/>
    <w:rsid w:val="002F77B7"/>
    <w:rsid w:val="00333A07"/>
    <w:rsid w:val="00362407"/>
    <w:rsid w:val="00386375"/>
    <w:rsid w:val="0038685A"/>
    <w:rsid w:val="003C786F"/>
    <w:rsid w:val="003F06BD"/>
    <w:rsid w:val="004007E0"/>
    <w:rsid w:val="00437D9B"/>
    <w:rsid w:val="004736C5"/>
    <w:rsid w:val="0049551B"/>
    <w:rsid w:val="004A2CD9"/>
    <w:rsid w:val="004A7A9E"/>
    <w:rsid w:val="005752F4"/>
    <w:rsid w:val="00611FAE"/>
    <w:rsid w:val="00644075"/>
    <w:rsid w:val="006A1AE8"/>
    <w:rsid w:val="006D6E54"/>
    <w:rsid w:val="006F7158"/>
    <w:rsid w:val="0074714F"/>
    <w:rsid w:val="00753FB6"/>
    <w:rsid w:val="00763927"/>
    <w:rsid w:val="00787A17"/>
    <w:rsid w:val="007C337F"/>
    <w:rsid w:val="007C679E"/>
    <w:rsid w:val="007F6D0B"/>
    <w:rsid w:val="00824E5D"/>
    <w:rsid w:val="00826754"/>
    <w:rsid w:val="008404AA"/>
    <w:rsid w:val="00842A9F"/>
    <w:rsid w:val="008F3F27"/>
    <w:rsid w:val="009174BA"/>
    <w:rsid w:val="009377A3"/>
    <w:rsid w:val="009506BB"/>
    <w:rsid w:val="00951EE0"/>
    <w:rsid w:val="00956899"/>
    <w:rsid w:val="00984585"/>
    <w:rsid w:val="00992F91"/>
    <w:rsid w:val="009D0BCD"/>
    <w:rsid w:val="009D3CBB"/>
    <w:rsid w:val="00A25974"/>
    <w:rsid w:val="00A67C9B"/>
    <w:rsid w:val="00A82177"/>
    <w:rsid w:val="00A969E5"/>
    <w:rsid w:val="00AC001A"/>
    <w:rsid w:val="00AC2005"/>
    <w:rsid w:val="00AD1D06"/>
    <w:rsid w:val="00B11CF1"/>
    <w:rsid w:val="00B35758"/>
    <w:rsid w:val="00B41FB2"/>
    <w:rsid w:val="00B6797E"/>
    <w:rsid w:val="00B772DA"/>
    <w:rsid w:val="00BB3DB1"/>
    <w:rsid w:val="00BD5A54"/>
    <w:rsid w:val="00BF3016"/>
    <w:rsid w:val="00C37ED7"/>
    <w:rsid w:val="00C773AF"/>
    <w:rsid w:val="00C95112"/>
    <w:rsid w:val="00C96726"/>
    <w:rsid w:val="00CD1843"/>
    <w:rsid w:val="00D35D92"/>
    <w:rsid w:val="00DA21C5"/>
    <w:rsid w:val="00DC5AA2"/>
    <w:rsid w:val="00E04AF6"/>
    <w:rsid w:val="00E72828"/>
    <w:rsid w:val="00E87E37"/>
    <w:rsid w:val="00E96EB9"/>
    <w:rsid w:val="00ED363B"/>
    <w:rsid w:val="00EE64ED"/>
    <w:rsid w:val="00EF569E"/>
    <w:rsid w:val="00F14048"/>
    <w:rsid w:val="00F2138A"/>
    <w:rsid w:val="00F506FE"/>
    <w:rsid w:val="00F571AD"/>
    <w:rsid w:val="00F9616B"/>
    <w:rsid w:val="00FA3DD6"/>
    <w:rsid w:val="00FA4E6B"/>
    <w:rsid w:val="00FC20C4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4E45"/>
  <w15:chartTrackingRefBased/>
  <w15:docId w15:val="{965303ED-D788-481C-A45F-2E1BFD14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007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07E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07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7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7E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E27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27AE"/>
  </w:style>
  <w:style w:type="paragraph" w:styleId="Zpat">
    <w:name w:val="footer"/>
    <w:basedOn w:val="Normln"/>
    <w:link w:val="ZpatChar"/>
    <w:uiPriority w:val="99"/>
    <w:unhideWhenUsed/>
    <w:rsid w:val="002E27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27AE"/>
  </w:style>
  <w:style w:type="table" w:styleId="Mkatabulky">
    <w:name w:val="Table Grid"/>
    <w:basedOn w:val="Normlntabulka"/>
    <w:uiPriority w:val="39"/>
    <w:rsid w:val="00F96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52F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52F4"/>
    <w:rPr>
      <w:sz w:val="20"/>
      <w:szCs w:val="20"/>
    </w:rPr>
  </w:style>
  <w:style w:type="character" w:styleId="Znakapoznpodarou">
    <w:name w:val="footnote reference"/>
    <w:aliases w:val="Footnote symbol,Times 10 Point,Exposant 3 Point"/>
    <w:basedOn w:val="Standardnpsmoodstavce"/>
    <w:uiPriority w:val="99"/>
    <w:semiHidden/>
    <w:unhideWhenUsed/>
    <w:rsid w:val="005752F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7158"/>
    <w:pPr>
      <w:ind w:left="720"/>
      <w:contextualSpacing/>
    </w:pPr>
  </w:style>
  <w:style w:type="paragraph" w:styleId="Revize">
    <w:name w:val="Revision"/>
    <w:hidden/>
    <w:uiPriority w:val="99"/>
    <w:semiHidden/>
    <w:rsid w:val="00917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DB3B-54D8-4101-8BC1-B653856C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1513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3</cp:revision>
  <dcterms:created xsi:type="dcterms:W3CDTF">2022-01-11T06:39:00Z</dcterms:created>
  <dcterms:modified xsi:type="dcterms:W3CDTF">2022-01-11T06:40:00Z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